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9536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32"/>
          <w:szCs w:val="32"/>
          <w:highlight w:val="none"/>
          <w:lang w:eastAsia="zh-CN"/>
        </w:rPr>
      </w:pPr>
    </w:p>
    <w:p w14:paraId="1C9F4E88">
      <w:pPr>
        <w:pStyle w:val="17"/>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rPr>
          <w:rFonts w:hint="eastAsia" w:ascii="黑体" w:hAnsi="黑体" w:eastAsia="黑体" w:cs="黑体"/>
          <w:b w:val="0"/>
          <w:bCs w:val="0"/>
          <w:i w:val="0"/>
          <w:iCs w:val="0"/>
          <w:color w:val="auto"/>
          <w:kern w:val="0"/>
          <w:sz w:val="44"/>
          <w:szCs w:val="44"/>
          <w:highlight w:val="none"/>
          <w:u w:val="none"/>
          <w:lang w:val="en-US" w:eastAsia="zh-CN" w:bidi="ar"/>
        </w:rPr>
      </w:pPr>
      <w:r>
        <w:rPr>
          <w:rFonts w:hint="eastAsia" w:ascii="黑体" w:hAnsi="黑体" w:eastAsia="黑体" w:cs="黑体"/>
          <w:b w:val="0"/>
          <w:bCs w:val="0"/>
          <w:i w:val="0"/>
          <w:iCs w:val="0"/>
          <w:color w:val="auto"/>
          <w:kern w:val="0"/>
          <w:sz w:val="44"/>
          <w:szCs w:val="44"/>
          <w:highlight w:val="none"/>
          <w:u w:val="none"/>
          <w:lang w:val="en-US" w:eastAsia="zh-CN" w:bidi="ar"/>
        </w:rPr>
        <w:t>湖北省计量测试技术研究院鄂州分院</w:t>
      </w:r>
    </w:p>
    <w:p w14:paraId="46938DBB">
      <w:pPr>
        <w:pStyle w:val="17"/>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rPr>
          <w:rFonts w:hint="eastAsia" w:ascii="黑体" w:hAnsi="黑体" w:eastAsia="黑体" w:cs="黑体"/>
          <w:b w:val="0"/>
          <w:bCs w:val="0"/>
          <w:i w:val="0"/>
          <w:iCs w:val="0"/>
          <w:color w:val="auto"/>
          <w:kern w:val="0"/>
          <w:sz w:val="44"/>
          <w:szCs w:val="44"/>
          <w:highlight w:val="none"/>
          <w:u w:val="none"/>
          <w:lang w:val="en-US" w:eastAsia="zh-CN" w:bidi="ar"/>
        </w:rPr>
      </w:pPr>
      <w:r>
        <w:rPr>
          <w:rFonts w:hint="eastAsia" w:ascii="黑体" w:hAnsi="黑体" w:eastAsia="黑体" w:cs="黑体"/>
          <w:b w:val="0"/>
          <w:bCs w:val="0"/>
          <w:i w:val="0"/>
          <w:iCs w:val="0"/>
          <w:color w:val="auto"/>
          <w:kern w:val="0"/>
          <w:sz w:val="44"/>
          <w:szCs w:val="44"/>
          <w:highlight w:val="none"/>
          <w:u w:val="none"/>
          <w:lang w:val="en-US" w:eastAsia="zh-CN" w:bidi="ar"/>
        </w:rPr>
        <w:t>2026年部门预算公开情况说明</w:t>
      </w:r>
    </w:p>
    <w:p w14:paraId="3D6FF017">
      <w:pPr>
        <w:keepNext w:val="0"/>
        <w:keepLines w:val="0"/>
        <w:pageBreakBefore w:val="0"/>
        <w:widowControl w:val="0"/>
        <w:kinsoku/>
        <w:wordWrap/>
        <w:overflowPunct/>
        <w:topLinePunct w:val="0"/>
        <w:bidi w:val="0"/>
        <w:snapToGrid/>
        <w:spacing w:line="579" w:lineRule="exact"/>
        <w:textAlignment w:val="auto"/>
        <w:outlineLvl w:val="9"/>
        <w:rPr>
          <w:rFonts w:hint="eastAsia" w:ascii="黑体" w:hAnsi="黑体" w:eastAsia="黑体" w:cs="Times New Roman"/>
          <w:color w:val="auto"/>
          <w:sz w:val="32"/>
          <w:szCs w:val="32"/>
          <w:highlight w:val="none"/>
        </w:rPr>
      </w:pPr>
    </w:p>
    <w:p w14:paraId="55437127">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方正小标宋简体" w:hAnsi="Calibri" w:eastAsia="方正小标宋简体" w:cs="Times New Roman"/>
          <w:color w:val="auto"/>
          <w:sz w:val="36"/>
          <w:szCs w:val="36"/>
          <w:highlight w:val="none"/>
        </w:rPr>
      </w:pPr>
      <w:r>
        <w:rPr>
          <w:rFonts w:hint="eastAsia" w:ascii="方正小标宋简体" w:hAnsi="Calibri" w:eastAsia="方正小标宋简体" w:cs="Times New Roman"/>
          <w:color w:val="auto"/>
          <w:sz w:val="36"/>
          <w:szCs w:val="36"/>
          <w:highlight w:val="none"/>
        </w:rPr>
        <w:t>目</w:t>
      </w:r>
      <w:r>
        <w:rPr>
          <w:rFonts w:hint="eastAsia" w:ascii="方正小标宋简体" w:hAnsi="Calibri" w:eastAsia="方正小标宋简体" w:cs="Times New Roman"/>
          <w:color w:val="auto"/>
          <w:sz w:val="36"/>
          <w:szCs w:val="36"/>
          <w:highlight w:val="none"/>
          <w:lang w:eastAsia="zh-CN"/>
        </w:rPr>
        <w:t xml:space="preserve">   </w:t>
      </w:r>
      <w:r>
        <w:rPr>
          <w:rFonts w:hint="eastAsia" w:ascii="方正小标宋简体" w:hAnsi="Calibri" w:eastAsia="方正小标宋简体" w:cs="Times New Roman"/>
          <w:color w:val="auto"/>
          <w:sz w:val="36"/>
          <w:szCs w:val="36"/>
          <w:highlight w:val="none"/>
        </w:rPr>
        <w:t>录</w:t>
      </w:r>
    </w:p>
    <w:p w14:paraId="3CCBA603">
      <w:pPr>
        <w:keepNext w:val="0"/>
        <w:keepLines w:val="0"/>
        <w:pageBreakBefore w:val="0"/>
        <w:widowControl w:val="0"/>
        <w:kinsoku/>
        <w:wordWrap/>
        <w:overflowPunct/>
        <w:topLinePunct w:val="0"/>
        <w:bidi w:val="0"/>
        <w:snapToGrid/>
        <w:spacing w:line="600" w:lineRule="exact"/>
        <w:jc w:val="center"/>
        <w:textAlignment w:val="auto"/>
        <w:outlineLvl w:val="9"/>
        <w:rPr>
          <w:rFonts w:ascii="方正小标宋简体" w:hAnsi="Calibri" w:eastAsia="方正小标宋简体" w:cs="Times New Roman"/>
          <w:color w:val="auto"/>
          <w:sz w:val="44"/>
          <w:szCs w:val="44"/>
          <w:highlight w:val="none"/>
        </w:rPr>
      </w:pPr>
    </w:p>
    <w:p w14:paraId="5E15781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bookmarkStart w:id="0" w:name="_Hlk134434084"/>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en-US" w:eastAsia="zh-CN"/>
        </w:rPr>
        <w:t>单位</w:t>
      </w:r>
      <w:r>
        <w:rPr>
          <w:rFonts w:hint="eastAsia" w:ascii="黑体" w:hAnsi="黑体" w:eastAsia="黑体" w:cs="Times New Roman"/>
          <w:color w:val="auto"/>
          <w:sz w:val="32"/>
          <w:szCs w:val="32"/>
          <w:highlight w:val="none"/>
        </w:rPr>
        <w:t>主要职责</w:t>
      </w:r>
    </w:p>
    <w:p w14:paraId="72773E2D">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二、机构设置情况</w:t>
      </w:r>
    </w:p>
    <w:p w14:paraId="6C9FB0B9">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三、预算收支及增减变化情况</w:t>
      </w:r>
    </w:p>
    <w:p w14:paraId="10D5B7F6">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四、机关运行经费安排情况</w:t>
      </w:r>
    </w:p>
    <w:p w14:paraId="05731D98">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五、一般公共预算“三公”经费及增减变化情况</w:t>
      </w:r>
    </w:p>
    <w:p w14:paraId="30628C22">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六、政府采购预算安排情况</w:t>
      </w:r>
    </w:p>
    <w:p w14:paraId="1A99263C">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七、国有资产占用情况</w:t>
      </w:r>
    </w:p>
    <w:p w14:paraId="1428A418">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八、重点项目预算绩效情况</w:t>
      </w:r>
    </w:p>
    <w:p w14:paraId="1BA39678">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九、其他需要说明的情况</w:t>
      </w:r>
    </w:p>
    <w:p w14:paraId="040C73EE">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十、专业名词解释</w:t>
      </w:r>
    </w:p>
    <w:bookmarkEnd w:id="0"/>
    <w:p w14:paraId="7BEA3798">
      <w:pPr>
        <w:pStyle w:val="2"/>
        <w:rPr>
          <w:rFonts w:hint="eastAsia"/>
        </w:rPr>
      </w:pPr>
    </w:p>
    <w:p w14:paraId="432AFF6D">
      <w:pPr>
        <w:rPr>
          <w:rFonts w:hint="eastAsia"/>
        </w:rPr>
      </w:pPr>
    </w:p>
    <w:p w14:paraId="61434D7A">
      <w:pPr>
        <w:pStyle w:val="2"/>
        <w:rPr>
          <w:rFonts w:hint="eastAsia"/>
        </w:rPr>
      </w:pPr>
    </w:p>
    <w:p w14:paraId="6A48C593">
      <w:pPr>
        <w:rPr>
          <w:rFonts w:hint="eastAsia"/>
        </w:rPr>
      </w:pPr>
    </w:p>
    <w:p w14:paraId="3CC1D5BB">
      <w:pPr>
        <w:pStyle w:val="2"/>
        <w:rPr>
          <w:rFonts w:hint="eastAsia"/>
        </w:rPr>
      </w:pPr>
    </w:p>
    <w:p w14:paraId="51EB8FA5">
      <w:pPr>
        <w:rPr>
          <w:rFonts w:hint="eastAsia"/>
        </w:rPr>
      </w:pPr>
    </w:p>
    <w:p w14:paraId="22F5FA1A">
      <w:pPr>
        <w:pStyle w:val="2"/>
        <w:rPr>
          <w:rFonts w:hint="eastAsia"/>
        </w:rPr>
      </w:pPr>
    </w:p>
    <w:p w14:paraId="382DEC3C">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一、</w:t>
      </w:r>
      <w:r>
        <w:rPr>
          <w:rFonts w:hint="eastAsia" w:ascii="黑体" w:hAnsi="黑体" w:eastAsia="黑体" w:cs="Times New Roman"/>
          <w:color w:val="auto"/>
          <w:sz w:val="32"/>
          <w:szCs w:val="32"/>
          <w:highlight w:val="none"/>
          <w:lang w:val="en-US" w:eastAsia="zh-CN"/>
        </w:rPr>
        <w:t>单位</w:t>
      </w:r>
      <w:r>
        <w:rPr>
          <w:rFonts w:hint="eastAsia" w:ascii="黑体" w:hAnsi="黑体" w:eastAsia="黑体" w:cs="Times New Roman"/>
          <w:color w:val="auto"/>
          <w:sz w:val="32"/>
          <w:szCs w:val="32"/>
          <w:highlight w:val="none"/>
        </w:rPr>
        <w:t>主要职责</w:t>
      </w:r>
    </w:p>
    <w:p w14:paraId="3C2294EA">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sz w:val="32"/>
          <w:szCs w:val="32"/>
        </w:rPr>
        <w:t>在湖北省鄂州市行政区域内，建立和保存社会公用计量标准，负责该地区在用计量器具的量值传递和溯源，保障鄂州市量值的统一；执行强制检定任务；提供计量校准和商品量（商品包装）计量检验、依托国家城市能源计量中心（湖北）开展能源效率标识计量检测、依托湖北省计量产品质量监督检验站开展眼镜产品质量监督检验、仲裁检验以及其他委托检验等技术服务，为实施计量监督管理提供技术保证。</w:t>
      </w:r>
    </w:p>
    <w:p w14:paraId="7EC3DCD8">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二、机构设置情况</w:t>
      </w:r>
    </w:p>
    <w:p w14:paraId="7E45A598">
      <w:pPr>
        <w:spacing w:line="360" w:lineRule="auto"/>
        <w:ind w:firstLine="640" w:firstLineChars="200"/>
        <w:rPr>
          <w:rFonts w:hint="eastAsia" w:ascii="方正仿宋_GB2312" w:hAnsi="方正仿宋_GB2312" w:eastAsia="方正仿宋_GB2312" w:cs="方正仿宋_GB2312"/>
          <w:bCs/>
          <w:smallCaps/>
          <w:spacing w:val="5"/>
          <w:sz w:val="32"/>
          <w:szCs w:val="32"/>
          <w:lang w:eastAsia="zh-CN"/>
        </w:rPr>
      </w:pP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鄂州分院内设</w:t>
      </w:r>
      <w:r>
        <w:rPr>
          <w:rFonts w:hint="eastAsia" w:ascii="方正仿宋_GB2312" w:hAnsi="方正仿宋_GB2312" w:eastAsia="方正仿宋_GB2312" w:cs="方正仿宋_GB2312"/>
          <w:sz w:val="32"/>
          <w:szCs w:val="32"/>
          <w:lang w:eastAsia="zh-CN"/>
        </w:rPr>
        <w:t>部门有</w:t>
      </w:r>
      <w:r>
        <w:rPr>
          <w:rFonts w:hint="eastAsia" w:ascii="方正仿宋_GB2312" w:hAnsi="方正仿宋_GB2312" w:eastAsia="方正仿宋_GB2312" w:cs="方正仿宋_GB2312"/>
          <w:sz w:val="32"/>
          <w:szCs w:val="32"/>
          <w:lang w:val="en-US" w:eastAsia="zh-CN"/>
        </w:rPr>
        <w:t>11个：</w:t>
      </w:r>
      <w:r>
        <w:rPr>
          <w:rFonts w:hint="eastAsia" w:ascii="方正仿宋_GB2312" w:hAnsi="方正仿宋_GB2312" w:eastAsia="方正仿宋_GB2312" w:cs="方正仿宋_GB2312"/>
          <w:sz w:val="32"/>
          <w:szCs w:val="32"/>
        </w:rPr>
        <w:t>行政部、技术质量</w:t>
      </w:r>
      <w:r>
        <w:rPr>
          <w:rFonts w:hint="eastAsia" w:ascii="方正仿宋_GB2312" w:hAnsi="方正仿宋_GB2312" w:eastAsia="方正仿宋_GB2312" w:cs="方正仿宋_GB2312"/>
          <w:sz w:val="32"/>
          <w:szCs w:val="32"/>
          <w:lang w:eastAsia="zh-CN"/>
        </w:rPr>
        <w:t>管理</w:t>
      </w:r>
      <w:r>
        <w:rPr>
          <w:rFonts w:hint="eastAsia" w:ascii="方正仿宋_GB2312" w:hAnsi="方正仿宋_GB2312" w:eastAsia="方正仿宋_GB2312" w:cs="方正仿宋_GB2312"/>
          <w:sz w:val="32"/>
          <w:szCs w:val="32"/>
        </w:rPr>
        <w:t>部、业务</w:t>
      </w:r>
      <w:r>
        <w:rPr>
          <w:rFonts w:hint="eastAsia" w:ascii="方正仿宋_GB2312" w:hAnsi="方正仿宋_GB2312" w:eastAsia="方正仿宋_GB2312" w:cs="方正仿宋_GB2312"/>
          <w:sz w:val="32"/>
          <w:szCs w:val="32"/>
          <w:lang w:eastAsia="zh-CN"/>
        </w:rPr>
        <w:t>管理</w:t>
      </w:r>
      <w:r>
        <w:rPr>
          <w:rFonts w:hint="eastAsia" w:ascii="方正仿宋_GB2312" w:hAnsi="方正仿宋_GB2312" w:eastAsia="方正仿宋_GB2312" w:cs="方正仿宋_GB2312"/>
          <w:sz w:val="32"/>
          <w:szCs w:val="32"/>
        </w:rPr>
        <w:t>部</w:t>
      </w:r>
      <w:r>
        <w:rPr>
          <w:rFonts w:hint="eastAsia" w:ascii="方正仿宋_GB2312" w:hAnsi="方正仿宋_GB2312" w:eastAsia="方正仿宋_GB2312" w:cs="方正仿宋_GB2312"/>
          <w:sz w:val="32"/>
          <w:szCs w:val="32"/>
          <w:lang w:eastAsia="zh-CN"/>
        </w:rPr>
        <w:t>、财务部、后勤保障部、</w:t>
      </w:r>
      <w:r>
        <w:rPr>
          <w:rFonts w:hint="eastAsia" w:ascii="方正仿宋_GB2312" w:hAnsi="方正仿宋_GB2312" w:eastAsia="方正仿宋_GB2312" w:cs="方正仿宋_GB2312"/>
          <w:sz w:val="32"/>
          <w:szCs w:val="32"/>
        </w:rPr>
        <w:t>检测一部、检测二部、检测三部、检测四部、检测五部、检测六部。</w:t>
      </w:r>
      <w:r>
        <w:rPr>
          <w:rFonts w:hint="eastAsia" w:ascii="方正仿宋_GB2312" w:hAnsi="方正仿宋_GB2312" w:eastAsia="方正仿宋_GB2312" w:cs="方正仿宋_GB2312"/>
          <w:sz w:val="32"/>
          <w:szCs w:val="32"/>
          <w:lang w:eastAsia="zh-CN"/>
        </w:rPr>
        <w:t>内设</w:t>
      </w:r>
      <w:r>
        <w:rPr>
          <w:rFonts w:hint="eastAsia" w:ascii="方正仿宋_GB2312" w:hAnsi="方正仿宋_GB2312" w:eastAsia="方正仿宋_GB2312" w:cs="方正仿宋_GB2312"/>
          <w:sz w:val="32"/>
          <w:szCs w:val="32"/>
        </w:rPr>
        <w:t>机构情况与上年相比无变化</w:t>
      </w:r>
      <w:r>
        <w:rPr>
          <w:rFonts w:hint="eastAsia" w:ascii="方正仿宋_GB2312" w:hAnsi="方正仿宋_GB2312" w:eastAsia="方正仿宋_GB2312" w:cs="方正仿宋_GB2312"/>
          <w:sz w:val="32"/>
          <w:szCs w:val="32"/>
          <w:lang w:eastAsia="zh-CN"/>
        </w:rPr>
        <w:t>。</w:t>
      </w:r>
    </w:p>
    <w:p w14:paraId="160E0B0A">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bCs/>
          <w:smallCaps/>
          <w:spacing w:val="5"/>
          <w:sz w:val="32"/>
          <w:szCs w:val="32"/>
          <w:lang w:val="en-US" w:eastAsia="zh-CN"/>
        </w:rPr>
      </w:pP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w:t>
      </w:r>
      <w:r>
        <w:rPr>
          <w:rFonts w:hint="eastAsia" w:ascii="方正仿宋_GB2312" w:hAnsi="方正仿宋_GB2312" w:eastAsia="方正仿宋_GB2312" w:cs="方正仿宋_GB2312"/>
          <w:bCs/>
          <w:smallCaps/>
          <w:spacing w:val="5"/>
          <w:sz w:val="32"/>
          <w:szCs w:val="32"/>
          <w:lang w:val="en-US" w:eastAsia="zh-CN"/>
        </w:rPr>
        <w:t>为公益二类事业单位，是独立的预算编制单位。</w:t>
      </w:r>
    </w:p>
    <w:p w14:paraId="654F3A18">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三、预算收支及增减变化情况</w:t>
      </w:r>
    </w:p>
    <w:p w14:paraId="03721ABA">
      <w:pPr>
        <w:keepNext w:val="0"/>
        <w:keepLines w:val="0"/>
        <w:pageBreakBefore w:val="0"/>
        <w:widowControl w:val="0"/>
        <w:kinsoku/>
        <w:wordWrap/>
        <w:overflowPunct/>
        <w:topLinePunct w:val="0"/>
        <w:bidi w:val="0"/>
        <w:snapToGrid/>
        <w:spacing w:line="579" w:lineRule="exact"/>
        <w:ind w:firstLine="660" w:firstLineChars="200"/>
        <w:textAlignment w:val="auto"/>
        <w:outlineLvl w:val="9"/>
        <w:rPr>
          <w:rFonts w:hint="eastAsia" w:ascii="仿宋_GB2312" w:hAnsi="仿宋_GB2312" w:eastAsia="仿宋_GB2312" w:cs="仿宋_GB2312"/>
          <w:bCs/>
          <w:smallCaps/>
          <w:color w:val="auto"/>
          <w:spacing w:val="5"/>
          <w:sz w:val="32"/>
          <w:szCs w:val="32"/>
          <w:highlight w:val="none"/>
          <w:u w:val="none"/>
        </w:rPr>
      </w:pPr>
      <w:r>
        <w:rPr>
          <w:rFonts w:hint="eastAsia" w:ascii="仿宋_GB2312" w:hAnsi="仿宋_GB2312" w:eastAsia="仿宋_GB2312" w:cs="仿宋_GB2312"/>
          <w:bCs/>
          <w:smallCaps/>
          <w:color w:val="auto"/>
          <w:spacing w:val="5"/>
          <w:sz w:val="32"/>
          <w:szCs w:val="32"/>
          <w:highlight w:val="none"/>
          <w:u w:val="none"/>
        </w:rPr>
        <w:t>1.预算收入情况：20</w:t>
      </w:r>
      <w:r>
        <w:rPr>
          <w:rFonts w:hint="eastAsia" w:ascii="仿宋_GB2312" w:hAnsi="仿宋_GB2312" w:eastAsia="仿宋_GB2312" w:cs="仿宋_GB2312"/>
          <w:bCs/>
          <w:smallCaps/>
          <w:color w:val="auto"/>
          <w:spacing w:val="5"/>
          <w:sz w:val="32"/>
          <w:szCs w:val="32"/>
          <w:highlight w:val="none"/>
          <w:u w:val="none"/>
          <w:lang w:val="en-US" w:eastAsia="zh-CN"/>
        </w:rPr>
        <w:t>26</w:t>
      </w:r>
      <w:r>
        <w:rPr>
          <w:rFonts w:hint="eastAsia" w:ascii="仿宋_GB2312" w:hAnsi="仿宋_GB2312" w:eastAsia="仿宋_GB2312" w:cs="仿宋_GB2312"/>
          <w:bCs/>
          <w:smallCaps/>
          <w:color w:val="auto"/>
          <w:spacing w:val="5"/>
          <w:sz w:val="32"/>
          <w:szCs w:val="32"/>
          <w:highlight w:val="none"/>
          <w:u w:val="none"/>
        </w:rPr>
        <w:t>年</w:t>
      </w:r>
      <w:r>
        <w:rPr>
          <w:rFonts w:hint="eastAsia" w:ascii="仿宋_GB2312" w:hAnsi="仿宋_GB2312" w:eastAsia="仿宋_GB2312" w:cs="仿宋_GB2312"/>
          <w:bCs/>
          <w:smallCaps/>
          <w:color w:val="auto"/>
          <w:spacing w:val="5"/>
          <w:sz w:val="32"/>
          <w:szCs w:val="32"/>
          <w:highlight w:val="none"/>
          <w:u w:val="none"/>
          <w:lang w:eastAsia="zh-CN"/>
        </w:rPr>
        <w:t>预算</w:t>
      </w:r>
      <w:r>
        <w:rPr>
          <w:rFonts w:hint="eastAsia" w:ascii="仿宋_GB2312" w:hAnsi="仿宋_GB2312" w:eastAsia="仿宋_GB2312" w:cs="仿宋_GB2312"/>
          <w:bCs/>
          <w:smallCaps/>
          <w:color w:val="auto"/>
          <w:spacing w:val="5"/>
          <w:sz w:val="32"/>
          <w:szCs w:val="32"/>
          <w:highlight w:val="none"/>
          <w:u w:val="none"/>
        </w:rPr>
        <w:t>收入</w:t>
      </w:r>
      <w:r>
        <w:rPr>
          <w:rFonts w:hint="eastAsia" w:ascii="仿宋_GB2312" w:hAnsi="仿宋_GB2312" w:eastAsia="仿宋_GB2312" w:cs="仿宋_GB2312"/>
          <w:bCs/>
          <w:smallCaps/>
          <w:color w:val="auto"/>
          <w:spacing w:val="5"/>
          <w:sz w:val="32"/>
          <w:szCs w:val="32"/>
          <w:highlight w:val="none"/>
          <w:u w:val="none"/>
          <w:lang w:val="en-US" w:eastAsia="zh-CN"/>
        </w:rPr>
        <w:t>1453.50</w:t>
      </w:r>
      <w:r>
        <w:rPr>
          <w:rFonts w:hint="eastAsia" w:ascii="仿宋_GB2312" w:hAnsi="仿宋_GB2312" w:eastAsia="仿宋_GB2312" w:cs="仿宋_GB2312"/>
          <w:bCs/>
          <w:smallCaps/>
          <w:color w:val="auto"/>
          <w:spacing w:val="5"/>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81</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5.28</w:t>
      </w:r>
      <w:r>
        <w:rPr>
          <w:rFonts w:hint="eastAsia" w:ascii="仿宋_GB2312" w:hAnsi="仿宋_GB2312" w:eastAsia="仿宋_GB2312" w:cs="仿宋_GB2312"/>
          <w:bCs/>
          <w:smallCaps/>
          <w:color w:val="auto"/>
          <w:spacing w:val="5"/>
          <w:sz w:val="32"/>
          <w:szCs w:val="32"/>
          <w:highlight w:val="none"/>
          <w:u w:val="none"/>
        </w:rPr>
        <w:t>%，主要原因</w:t>
      </w:r>
      <w:r>
        <w:rPr>
          <w:rFonts w:hint="eastAsia" w:ascii="仿宋_GB2312" w:hAnsi="仿宋_GB2312" w:eastAsia="仿宋_GB2312" w:cs="仿宋_GB2312"/>
          <w:bCs/>
          <w:smallCaps/>
          <w:color w:val="auto"/>
          <w:spacing w:val="5"/>
          <w:sz w:val="32"/>
          <w:szCs w:val="32"/>
          <w:highlight w:val="none"/>
          <w:u w:val="none"/>
          <w:lang w:eastAsia="zh-CN"/>
        </w:rPr>
        <w:t>：一是财政拨款</w:t>
      </w:r>
      <w:r>
        <w:rPr>
          <w:rFonts w:hint="eastAsia" w:ascii="仿宋_GB2312" w:hAnsi="仿宋_GB2312" w:eastAsia="仿宋_GB2312" w:cs="仿宋_GB2312"/>
          <w:color w:val="auto"/>
          <w:sz w:val="32"/>
          <w:szCs w:val="32"/>
          <w:highlight w:val="none"/>
          <w:u w:val="none"/>
          <w:lang w:eastAsia="zh-CN"/>
        </w:rPr>
        <w:t>人员经费补助减少</w:t>
      </w:r>
      <w:r>
        <w:rPr>
          <w:rFonts w:hint="eastAsia" w:ascii="仿宋_GB2312" w:hAnsi="仿宋_GB2312" w:eastAsia="仿宋_GB2312" w:cs="仿宋_GB2312"/>
          <w:bCs/>
          <w:smallCaps/>
          <w:color w:val="auto"/>
          <w:spacing w:val="5"/>
          <w:sz w:val="32"/>
          <w:szCs w:val="32"/>
          <w:highlight w:val="none"/>
          <w:u w:val="none"/>
          <w:lang w:eastAsia="zh-CN"/>
        </w:rPr>
        <w:t>，二</w:t>
      </w:r>
      <w:r>
        <w:rPr>
          <w:rFonts w:hint="eastAsia" w:ascii="仿宋_GB2312" w:hAnsi="仿宋_GB2312" w:eastAsia="仿宋_GB2312" w:cs="仿宋_GB2312"/>
          <w:bCs/>
          <w:smallCaps/>
          <w:color w:val="auto"/>
          <w:spacing w:val="5"/>
          <w:sz w:val="32"/>
          <w:szCs w:val="32"/>
          <w:highlight w:val="none"/>
          <w:u w:val="none"/>
        </w:rPr>
        <w:t>是</w:t>
      </w:r>
      <w:r>
        <w:rPr>
          <w:rFonts w:hint="eastAsia" w:ascii="仿宋_GB2312" w:hAnsi="仿宋_GB2312" w:eastAsia="仿宋_GB2312" w:cs="仿宋_GB2312"/>
          <w:bCs/>
          <w:smallCaps/>
          <w:color w:val="auto"/>
          <w:spacing w:val="5"/>
          <w:sz w:val="32"/>
          <w:szCs w:val="32"/>
          <w:highlight w:val="none"/>
          <w:u w:val="none"/>
          <w:lang w:eastAsia="zh-CN"/>
        </w:rPr>
        <w:t>预算内项目能力建设投入减少</w:t>
      </w:r>
      <w:r>
        <w:rPr>
          <w:rFonts w:hint="eastAsia" w:ascii="仿宋_GB2312" w:hAnsi="仿宋_GB2312" w:eastAsia="仿宋_GB2312" w:cs="仿宋_GB2312"/>
          <w:bCs/>
          <w:smallCaps/>
          <w:color w:val="auto"/>
          <w:spacing w:val="5"/>
          <w:sz w:val="32"/>
          <w:szCs w:val="32"/>
          <w:highlight w:val="none"/>
          <w:u w:val="none"/>
        </w:rPr>
        <w:t>。其中：一般公共预算拨款收入</w:t>
      </w:r>
      <w:r>
        <w:rPr>
          <w:rFonts w:hint="eastAsia" w:ascii="仿宋_GB2312" w:hAnsi="仿宋_GB2312" w:eastAsia="仿宋_GB2312" w:cs="仿宋_GB2312"/>
          <w:bCs/>
          <w:smallCaps/>
          <w:color w:val="auto"/>
          <w:spacing w:val="5"/>
          <w:sz w:val="32"/>
          <w:szCs w:val="32"/>
          <w:highlight w:val="none"/>
          <w:u w:val="none"/>
          <w:lang w:val="en-US" w:eastAsia="zh-CN"/>
        </w:rPr>
        <w:t>733.50</w:t>
      </w:r>
      <w:r>
        <w:rPr>
          <w:rFonts w:hint="eastAsia" w:ascii="仿宋_GB2312" w:hAnsi="仿宋_GB2312" w:eastAsia="仿宋_GB2312" w:cs="仿宋_GB2312"/>
          <w:bCs/>
          <w:smallCaps/>
          <w:color w:val="auto"/>
          <w:spacing w:val="5"/>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51</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6.50</w:t>
      </w:r>
      <w:r>
        <w:rPr>
          <w:rFonts w:hint="eastAsia" w:ascii="仿宋_GB2312" w:hAnsi="仿宋_GB2312" w:eastAsia="仿宋_GB2312" w:cs="仿宋_GB2312"/>
          <w:bCs/>
          <w:smallCaps/>
          <w:color w:val="auto"/>
          <w:spacing w:val="5"/>
          <w:sz w:val="32"/>
          <w:szCs w:val="32"/>
          <w:highlight w:val="none"/>
          <w:u w:val="none"/>
        </w:rPr>
        <w:t>%；事业单位经营收入</w:t>
      </w:r>
      <w:r>
        <w:rPr>
          <w:rFonts w:hint="eastAsia" w:ascii="仿宋_GB2312" w:hAnsi="仿宋_GB2312" w:eastAsia="仿宋_GB2312" w:cs="仿宋_GB2312"/>
          <w:bCs/>
          <w:smallCaps/>
          <w:color w:val="auto"/>
          <w:spacing w:val="5"/>
          <w:sz w:val="32"/>
          <w:szCs w:val="32"/>
          <w:highlight w:val="none"/>
          <w:u w:val="none"/>
          <w:lang w:val="en-US" w:eastAsia="zh-CN"/>
        </w:rPr>
        <w:t>620</w:t>
      </w:r>
      <w:r>
        <w:rPr>
          <w:rFonts w:hint="eastAsia" w:ascii="仿宋_GB2312" w:hAnsi="仿宋_GB2312" w:eastAsia="仿宋_GB2312" w:cs="仿宋_GB2312"/>
          <w:bCs/>
          <w:smallCaps/>
          <w:color w:val="auto"/>
          <w:spacing w:val="5"/>
          <w:sz w:val="32"/>
          <w:szCs w:val="32"/>
          <w:highlight w:val="none"/>
          <w:u w:val="none"/>
        </w:rPr>
        <w:t>万元, 比上年增加</w:t>
      </w:r>
      <w:r>
        <w:rPr>
          <w:rFonts w:hint="eastAsia" w:ascii="仿宋_GB2312" w:hAnsi="仿宋_GB2312" w:eastAsia="仿宋_GB2312" w:cs="仿宋_GB2312"/>
          <w:bCs/>
          <w:smallCaps/>
          <w:color w:val="auto"/>
          <w:spacing w:val="5"/>
          <w:sz w:val="32"/>
          <w:szCs w:val="32"/>
          <w:highlight w:val="none"/>
          <w:u w:val="none"/>
          <w:lang w:eastAsia="zh-CN"/>
        </w:rPr>
        <w:t xml:space="preserve"> </w:t>
      </w:r>
      <w:r>
        <w:rPr>
          <w:rFonts w:hint="eastAsia" w:ascii="仿宋_GB2312" w:hAnsi="仿宋_GB2312" w:eastAsia="仿宋_GB2312" w:cs="仿宋_GB2312"/>
          <w:bCs/>
          <w:smallCaps/>
          <w:color w:val="auto"/>
          <w:spacing w:val="5"/>
          <w:sz w:val="32"/>
          <w:szCs w:val="32"/>
          <w:highlight w:val="none"/>
          <w:u w:val="none"/>
          <w:lang w:val="en-US" w:eastAsia="zh-CN"/>
        </w:rPr>
        <w:t>20</w:t>
      </w:r>
      <w:r>
        <w:rPr>
          <w:rFonts w:hint="eastAsia" w:ascii="仿宋_GB2312" w:hAnsi="仿宋_GB2312" w:eastAsia="仿宋_GB2312" w:cs="仿宋_GB2312"/>
          <w:bCs/>
          <w:smallCaps/>
          <w:color w:val="auto"/>
          <w:spacing w:val="5"/>
          <w:sz w:val="32"/>
          <w:szCs w:val="32"/>
          <w:highlight w:val="none"/>
          <w:u w:val="none"/>
        </w:rPr>
        <w:t>万元，增加</w:t>
      </w:r>
      <w:r>
        <w:rPr>
          <w:rFonts w:hint="eastAsia" w:ascii="仿宋_GB2312" w:hAnsi="仿宋_GB2312" w:eastAsia="仿宋_GB2312" w:cs="仿宋_GB2312"/>
          <w:bCs/>
          <w:smallCaps/>
          <w:color w:val="auto"/>
          <w:spacing w:val="5"/>
          <w:sz w:val="32"/>
          <w:szCs w:val="32"/>
          <w:highlight w:val="none"/>
          <w:u w:val="none"/>
          <w:lang w:val="en-US" w:eastAsia="zh-CN"/>
        </w:rPr>
        <w:t>3.33</w:t>
      </w:r>
      <w:r>
        <w:rPr>
          <w:rFonts w:hint="eastAsia" w:ascii="仿宋_GB2312" w:hAnsi="仿宋_GB2312" w:eastAsia="仿宋_GB2312" w:cs="仿宋_GB2312"/>
          <w:bCs/>
          <w:smallCaps/>
          <w:color w:val="auto"/>
          <w:spacing w:val="5"/>
          <w:sz w:val="32"/>
          <w:szCs w:val="32"/>
          <w:highlight w:val="none"/>
          <w:u w:val="none"/>
        </w:rPr>
        <w:t>%；其他收入</w:t>
      </w:r>
      <w:r>
        <w:rPr>
          <w:rFonts w:hint="eastAsia" w:ascii="仿宋_GB2312" w:hAnsi="仿宋_GB2312" w:eastAsia="仿宋_GB2312" w:cs="仿宋_GB2312"/>
          <w:bCs/>
          <w:smallCaps/>
          <w:color w:val="auto"/>
          <w:spacing w:val="5"/>
          <w:sz w:val="32"/>
          <w:szCs w:val="32"/>
          <w:highlight w:val="none"/>
          <w:u w:val="none"/>
          <w:lang w:val="en-US" w:eastAsia="zh-CN"/>
        </w:rPr>
        <w:t>100</w:t>
      </w:r>
      <w:r>
        <w:rPr>
          <w:rFonts w:hint="eastAsia" w:ascii="仿宋_GB2312" w:hAnsi="仿宋_GB2312" w:eastAsia="仿宋_GB2312" w:cs="仿宋_GB2312"/>
          <w:bCs/>
          <w:smallCaps/>
          <w:color w:val="auto"/>
          <w:spacing w:val="5"/>
          <w:sz w:val="32"/>
          <w:szCs w:val="32"/>
          <w:highlight w:val="none"/>
          <w:u w:val="none"/>
        </w:rPr>
        <w:t>万元, 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50</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33.33</w:t>
      </w:r>
      <w:r>
        <w:rPr>
          <w:rFonts w:hint="eastAsia" w:ascii="仿宋_GB2312" w:hAnsi="仿宋_GB2312" w:eastAsia="仿宋_GB2312" w:cs="仿宋_GB2312"/>
          <w:bCs/>
          <w:smallCaps/>
          <w:color w:val="auto"/>
          <w:spacing w:val="5"/>
          <w:sz w:val="32"/>
          <w:szCs w:val="32"/>
          <w:highlight w:val="none"/>
          <w:u w:val="none"/>
        </w:rPr>
        <w:t>%。</w:t>
      </w:r>
    </w:p>
    <w:p w14:paraId="055E13DB">
      <w:pPr>
        <w:keepNext w:val="0"/>
        <w:keepLines w:val="0"/>
        <w:pageBreakBefore w:val="0"/>
        <w:widowControl w:val="0"/>
        <w:kinsoku/>
        <w:wordWrap/>
        <w:overflowPunct/>
        <w:topLinePunct w:val="0"/>
        <w:bidi w:val="0"/>
        <w:snapToGrid/>
        <w:spacing w:line="579" w:lineRule="exact"/>
        <w:ind w:firstLine="66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Cs/>
          <w:smallCaps/>
          <w:color w:val="auto"/>
          <w:spacing w:val="5"/>
          <w:sz w:val="32"/>
          <w:szCs w:val="32"/>
          <w:highlight w:val="none"/>
          <w:u w:val="none"/>
        </w:rPr>
        <w:t>2.预算支出情况：202</w:t>
      </w:r>
      <w:r>
        <w:rPr>
          <w:rFonts w:hint="eastAsia" w:ascii="仿宋_GB2312" w:hAnsi="仿宋_GB2312" w:eastAsia="仿宋_GB2312" w:cs="仿宋_GB2312"/>
          <w:bCs/>
          <w:smallCaps/>
          <w:color w:val="auto"/>
          <w:spacing w:val="5"/>
          <w:sz w:val="32"/>
          <w:szCs w:val="32"/>
          <w:highlight w:val="none"/>
          <w:u w:val="none"/>
          <w:lang w:val="en-US" w:eastAsia="zh-CN"/>
        </w:rPr>
        <w:t>6</w:t>
      </w:r>
      <w:r>
        <w:rPr>
          <w:rFonts w:hint="eastAsia" w:ascii="仿宋_GB2312" w:hAnsi="仿宋_GB2312" w:eastAsia="仿宋_GB2312" w:cs="仿宋_GB2312"/>
          <w:bCs/>
          <w:smallCaps/>
          <w:color w:val="auto"/>
          <w:spacing w:val="5"/>
          <w:sz w:val="32"/>
          <w:szCs w:val="32"/>
          <w:highlight w:val="none"/>
          <w:u w:val="none"/>
        </w:rPr>
        <w:t>年</w:t>
      </w:r>
      <w:r>
        <w:rPr>
          <w:rFonts w:hint="eastAsia" w:ascii="仿宋_GB2312" w:hAnsi="仿宋_GB2312" w:eastAsia="仿宋_GB2312" w:cs="仿宋_GB2312"/>
          <w:bCs/>
          <w:smallCaps/>
          <w:color w:val="auto"/>
          <w:spacing w:val="5"/>
          <w:sz w:val="32"/>
          <w:szCs w:val="32"/>
          <w:highlight w:val="none"/>
          <w:u w:val="none"/>
          <w:lang w:eastAsia="zh-CN"/>
        </w:rPr>
        <w:t>预算</w:t>
      </w:r>
      <w:r>
        <w:rPr>
          <w:rFonts w:hint="eastAsia" w:ascii="仿宋_GB2312" w:hAnsi="仿宋_GB2312" w:eastAsia="仿宋_GB2312" w:cs="仿宋_GB2312"/>
          <w:bCs/>
          <w:smallCaps/>
          <w:color w:val="auto"/>
          <w:spacing w:val="5"/>
          <w:sz w:val="32"/>
          <w:szCs w:val="32"/>
          <w:highlight w:val="none"/>
          <w:u w:val="none"/>
        </w:rPr>
        <w:t>支出</w:t>
      </w:r>
      <w:r>
        <w:rPr>
          <w:rFonts w:hint="eastAsia" w:ascii="仿宋_GB2312" w:hAnsi="仿宋_GB2312" w:eastAsia="仿宋_GB2312" w:cs="仿宋_GB2312"/>
          <w:bCs/>
          <w:smallCaps/>
          <w:color w:val="auto"/>
          <w:spacing w:val="5"/>
          <w:sz w:val="32"/>
          <w:szCs w:val="32"/>
          <w:highlight w:val="none"/>
          <w:u w:val="none"/>
          <w:lang w:val="en-US" w:eastAsia="zh-CN"/>
        </w:rPr>
        <w:t>1603</w:t>
      </w:r>
      <w:r>
        <w:rPr>
          <w:rFonts w:hint="eastAsia" w:ascii="仿宋_GB2312" w:hAnsi="仿宋_GB2312" w:eastAsia="仿宋_GB2312" w:cs="仿宋_GB2312"/>
          <w:bCs/>
          <w:smallCaps/>
          <w:color w:val="auto"/>
          <w:spacing w:val="5"/>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261.50</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14.03</w:t>
      </w:r>
      <w:r>
        <w:rPr>
          <w:rFonts w:hint="eastAsia" w:ascii="仿宋_GB2312" w:hAnsi="仿宋_GB2312" w:eastAsia="仿宋_GB2312" w:cs="仿宋_GB2312"/>
          <w:bCs/>
          <w:smallCaps/>
          <w:color w:val="auto"/>
          <w:spacing w:val="5"/>
          <w:sz w:val="32"/>
          <w:szCs w:val="32"/>
          <w:highlight w:val="none"/>
          <w:u w:val="none"/>
        </w:rPr>
        <w:t>%。其中：一般公共服务支出</w:t>
      </w:r>
      <w:r>
        <w:rPr>
          <w:rFonts w:hint="eastAsia" w:ascii="仿宋_GB2312" w:hAnsi="仿宋_GB2312" w:eastAsia="仿宋_GB2312" w:cs="仿宋_GB2312"/>
          <w:bCs/>
          <w:smallCaps/>
          <w:color w:val="auto"/>
          <w:spacing w:val="5"/>
          <w:sz w:val="32"/>
          <w:szCs w:val="32"/>
          <w:highlight w:val="none"/>
          <w:u w:val="none"/>
          <w:lang w:val="en-US" w:eastAsia="zh-CN"/>
        </w:rPr>
        <w:t>1340.32</w:t>
      </w:r>
      <w:r>
        <w:rPr>
          <w:rFonts w:hint="eastAsia" w:ascii="仿宋_GB2312" w:hAnsi="仿宋_GB2312" w:eastAsia="仿宋_GB2312" w:cs="仿宋_GB2312"/>
          <w:bCs/>
          <w:smallCaps/>
          <w:color w:val="auto"/>
          <w:spacing w:val="5"/>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343.23</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20.39</w:t>
      </w:r>
      <w:r>
        <w:rPr>
          <w:rFonts w:hint="eastAsia" w:ascii="仿宋_GB2312" w:hAnsi="仿宋_GB2312" w:eastAsia="仿宋_GB2312" w:cs="仿宋_GB2312"/>
          <w:bCs/>
          <w:smallCaps/>
          <w:color w:val="auto"/>
          <w:spacing w:val="5"/>
          <w:sz w:val="32"/>
          <w:szCs w:val="32"/>
          <w:highlight w:val="none"/>
          <w:u w:val="none"/>
        </w:rPr>
        <w:t>%；社会保障和就业支出</w:t>
      </w:r>
      <w:r>
        <w:rPr>
          <w:rFonts w:hint="eastAsia" w:ascii="仿宋_GB2312" w:hAnsi="仿宋_GB2312" w:eastAsia="仿宋_GB2312" w:cs="仿宋_GB2312"/>
          <w:bCs/>
          <w:smallCaps/>
          <w:color w:val="auto"/>
          <w:spacing w:val="5"/>
          <w:sz w:val="32"/>
          <w:szCs w:val="32"/>
          <w:highlight w:val="none"/>
          <w:u w:val="none"/>
          <w:lang w:val="en-US" w:eastAsia="zh-CN"/>
        </w:rPr>
        <w:t>202.68</w:t>
      </w:r>
      <w:r>
        <w:rPr>
          <w:rFonts w:hint="eastAsia" w:ascii="仿宋_GB2312" w:hAnsi="仿宋_GB2312" w:eastAsia="仿宋_GB2312" w:cs="仿宋_GB2312"/>
          <w:bCs/>
          <w:smallCaps/>
          <w:color w:val="auto"/>
          <w:spacing w:val="5"/>
          <w:sz w:val="32"/>
          <w:szCs w:val="32"/>
          <w:highlight w:val="none"/>
          <w:u w:val="none"/>
        </w:rPr>
        <w:t>万元，比上年增加</w:t>
      </w:r>
      <w:r>
        <w:rPr>
          <w:rFonts w:hint="eastAsia" w:ascii="仿宋_GB2312" w:hAnsi="仿宋_GB2312" w:eastAsia="仿宋_GB2312" w:cs="仿宋_GB2312"/>
          <w:bCs/>
          <w:smallCaps/>
          <w:color w:val="auto"/>
          <w:spacing w:val="5"/>
          <w:sz w:val="32"/>
          <w:szCs w:val="32"/>
          <w:highlight w:val="none"/>
          <w:u w:val="none"/>
          <w:lang w:val="en-US" w:eastAsia="zh-CN"/>
        </w:rPr>
        <w:t>78.23</w:t>
      </w:r>
      <w:r>
        <w:rPr>
          <w:rFonts w:hint="eastAsia" w:ascii="仿宋_GB2312" w:hAnsi="仿宋_GB2312" w:eastAsia="仿宋_GB2312" w:cs="仿宋_GB2312"/>
          <w:bCs/>
          <w:smallCaps/>
          <w:color w:val="auto"/>
          <w:spacing w:val="5"/>
          <w:sz w:val="32"/>
          <w:szCs w:val="32"/>
          <w:highlight w:val="none"/>
          <w:u w:val="none"/>
        </w:rPr>
        <w:t>万元，增加</w:t>
      </w:r>
      <w:r>
        <w:rPr>
          <w:rFonts w:hint="eastAsia" w:ascii="仿宋_GB2312" w:hAnsi="仿宋_GB2312" w:eastAsia="仿宋_GB2312" w:cs="仿宋_GB2312"/>
          <w:bCs/>
          <w:smallCaps/>
          <w:color w:val="auto"/>
          <w:spacing w:val="5"/>
          <w:sz w:val="32"/>
          <w:szCs w:val="32"/>
          <w:highlight w:val="none"/>
          <w:u w:val="none"/>
          <w:lang w:val="en-US" w:eastAsia="zh-CN"/>
        </w:rPr>
        <w:t>62.86</w:t>
      </w:r>
      <w:r>
        <w:rPr>
          <w:rFonts w:hint="eastAsia" w:ascii="仿宋_GB2312" w:hAnsi="仿宋_GB2312" w:eastAsia="仿宋_GB2312" w:cs="仿宋_GB2312"/>
          <w:bCs/>
          <w:smallCaps/>
          <w:color w:val="auto"/>
          <w:spacing w:val="5"/>
          <w:sz w:val="32"/>
          <w:szCs w:val="32"/>
          <w:highlight w:val="none"/>
          <w:u w:val="none"/>
        </w:rPr>
        <w:t>%</w:t>
      </w:r>
      <w:r>
        <w:rPr>
          <w:rFonts w:hint="eastAsia" w:ascii="仿宋_GB2312" w:hAnsi="仿宋_GB2312" w:eastAsia="仿宋_GB2312" w:cs="仿宋_GB2312"/>
          <w:bCs/>
          <w:smallCaps/>
          <w:color w:val="auto"/>
          <w:spacing w:val="5"/>
          <w:sz w:val="32"/>
          <w:szCs w:val="32"/>
          <w:highlight w:val="none"/>
          <w:u w:val="none"/>
          <w:lang w:eastAsia="zh-CN"/>
        </w:rPr>
        <w:t>；</w:t>
      </w:r>
      <w:r>
        <w:rPr>
          <w:rFonts w:hint="eastAsia" w:ascii="仿宋_GB2312" w:hAnsi="仿宋_GB2312" w:eastAsia="仿宋_GB2312" w:cs="仿宋_GB2312"/>
          <w:bCs/>
          <w:smallCaps/>
          <w:color w:val="auto"/>
          <w:spacing w:val="5"/>
          <w:sz w:val="32"/>
          <w:szCs w:val="32"/>
          <w:highlight w:val="none"/>
          <w:u w:val="none"/>
        </w:rPr>
        <w:t>住房保障支出</w:t>
      </w:r>
      <w:r>
        <w:rPr>
          <w:rFonts w:hint="eastAsia" w:ascii="仿宋_GB2312" w:hAnsi="仿宋_GB2312" w:eastAsia="仿宋_GB2312" w:cs="仿宋_GB2312"/>
          <w:bCs/>
          <w:smallCaps/>
          <w:color w:val="auto"/>
          <w:spacing w:val="5"/>
          <w:sz w:val="32"/>
          <w:szCs w:val="32"/>
          <w:highlight w:val="none"/>
          <w:u w:val="none"/>
          <w:lang w:val="en-US" w:eastAsia="zh-CN"/>
        </w:rPr>
        <w:t>60</w:t>
      </w:r>
      <w:r>
        <w:rPr>
          <w:rFonts w:hint="eastAsia" w:ascii="仿宋_GB2312" w:hAnsi="仿宋_GB2312" w:eastAsia="仿宋_GB2312" w:cs="仿宋_GB2312"/>
          <w:bCs/>
          <w:smallCaps/>
          <w:color w:val="auto"/>
          <w:spacing w:val="5"/>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lang w:eastAsia="zh-CN"/>
        </w:rPr>
        <w:t>比</w:t>
      </w:r>
      <w:r>
        <w:rPr>
          <w:rFonts w:hint="eastAsia" w:ascii="仿宋_GB2312" w:hAnsi="仿宋_GB2312" w:eastAsia="仿宋_GB2312" w:cs="仿宋_GB2312"/>
          <w:bCs/>
          <w:smallCaps/>
          <w:color w:val="auto"/>
          <w:spacing w:val="5"/>
          <w:sz w:val="32"/>
          <w:szCs w:val="32"/>
          <w:highlight w:val="none"/>
          <w:u w:val="none"/>
        </w:rPr>
        <w:t>上年</w:t>
      </w:r>
      <w:r>
        <w:rPr>
          <w:rFonts w:hint="eastAsia" w:ascii="仿宋_GB2312" w:hAnsi="仿宋_GB2312" w:eastAsia="仿宋_GB2312" w:cs="仿宋_GB2312"/>
          <w:bCs/>
          <w:smallCaps/>
          <w:color w:val="auto"/>
          <w:spacing w:val="5"/>
          <w:sz w:val="32"/>
          <w:szCs w:val="32"/>
          <w:highlight w:val="none"/>
          <w:u w:val="none"/>
          <w:lang w:eastAsia="zh-CN"/>
        </w:rPr>
        <w:t>增加</w:t>
      </w:r>
      <w:r>
        <w:rPr>
          <w:rFonts w:hint="eastAsia" w:ascii="仿宋_GB2312" w:hAnsi="仿宋_GB2312" w:eastAsia="仿宋_GB2312" w:cs="仿宋_GB2312"/>
          <w:bCs/>
          <w:smallCaps/>
          <w:color w:val="auto"/>
          <w:spacing w:val="5"/>
          <w:sz w:val="32"/>
          <w:szCs w:val="32"/>
          <w:highlight w:val="none"/>
          <w:u w:val="none"/>
          <w:lang w:val="en-US" w:eastAsia="zh-CN"/>
        </w:rPr>
        <w:t>3.50万元，增加6.19%</w:t>
      </w:r>
      <w:r>
        <w:rPr>
          <w:rFonts w:hint="eastAsia" w:ascii="仿宋_GB2312" w:hAnsi="仿宋_GB2312" w:eastAsia="仿宋_GB2312" w:cs="仿宋_GB2312"/>
          <w:color w:val="auto"/>
          <w:sz w:val="32"/>
          <w:szCs w:val="32"/>
          <w:highlight w:val="none"/>
          <w:u w:val="none"/>
        </w:rPr>
        <w:t>。</w:t>
      </w:r>
    </w:p>
    <w:p w14:paraId="0F3849DC">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支出</w:t>
      </w:r>
      <w:r>
        <w:rPr>
          <w:rFonts w:hint="eastAsia" w:ascii="仿宋_GB2312" w:hAnsi="仿宋_GB2312" w:eastAsia="仿宋_GB2312" w:cs="仿宋_GB2312"/>
          <w:color w:val="auto"/>
          <w:sz w:val="32"/>
          <w:szCs w:val="32"/>
          <w:highlight w:val="none"/>
          <w:u w:val="none"/>
          <w:lang w:eastAsia="zh-CN"/>
        </w:rPr>
        <w:t>增减</w:t>
      </w:r>
      <w:r>
        <w:rPr>
          <w:rFonts w:hint="eastAsia" w:ascii="仿宋_GB2312" w:hAnsi="仿宋_GB2312" w:eastAsia="仿宋_GB2312" w:cs="仿宋_GB2312"/>
          <w:color w:val="auto"/>
          <w:sz w:val="32"/>
          <w:szCs w:val="32"/>
          <w:highlight w:val="none"/>
          <w:u w:val="none"/>
        </w:rPr>
        <w:t>的主要原因：</w:t>
      </w:r>
    </w:p>
    <w:p w14:paraId="7DD11588">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（1）202</w:t>
      </w:r>
      <w:r>
        <w:rPr>
          <w:rFonts w:hint="eastAsia" w:ascii="仿宋_GB2312" w:hAnsi="仿宋_GB2312" w:eastAsia="仿宋_GB2312" w:cs="仿宋_GB2312"/>
          <w:color w:val="auto"/>
          <w:sz w:val="32"/>
          <w:szCs w:val="32"/>
          <w:highlight w:val="none"/>
          <w:u w:val="none"/>
          <w:lang w:val="en-US" w:eastAsia="zh-CN"/>
        </w:rPr>
        <w:t>6</w:t>
      </w:r>
      <w:r>
        <w:rPr>
          <w:rFonts w:hint="eastAsia" w:ascii="仿宋_GB2312" w:hAnsi="仿宋_GB2312" w:eastAsia="仿宋_GB2312" w:cs="仿宋_GB2312"/>
          <w:color w:val="auto"/>
          <w:sz w:val="32"/>
          <w:szCs w:val="32"/>
          <w:highlight w:val="none"/>
          <w:u w:val="none"/>
        </w:rPr>
        <w:t>年基本支出</w:t>
      </w:r>
      <w:r>
        <w:rPr>
          <w:rFonts w:hint="eastAsia" w:ascii="仿宋_GB2312" w:hAnsi="仿宋_GB2312" w:eastAsia="仿宋_GB2312" w:cs="仿宋_GB2312"/>
          <w:color w:val="auto"/>
          <w:sz w:val="32"/>
          <w:szCs w:val="32"/>
          <w:highlight w:val="none"/>
          <w:u w:val="none"/>
          <w:lang w:val="en-US" w:eastAsia="zh-CN"/>
        </w:rPr>
        <w:t>1119.60</w:t>
      </w:r>
      <w:r>
        <w:rPr>
          <w:rFonts w:hint="eastAsia" w:ascii="仿宋_GB2312" w:hAnsi="仿宋_GB2312" w:eastAsia="仿宋_GB2312" w:cs="仿宋_GB2312"/>
          <w:color w:val="auto"/>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rPr>
        <w:t>增加</w:t>
      </w:r>
      <w:r>
        <w:rPr>
          <w:rFonts w:hint="eastAsia" w:ascii="仿宋_GB2312" w:hAnsi="仿宋_GB2312" w:eastAsia="仿宋_GB2312" w:cs="仿宋_GB2312"/>
          <w:bCs/>
          <w:smallCaps/>
          <w:color w:val="auto"/>
          <w:spacing w:val="5"/>
          <w:sz w:val="32"/>
          <w:szCs w:val="32"/>
          <w:highlight w:val="none"/>
          <w:u w:val="none"/>
          <w:lang w:val="en-US" w:eastAsia="zh-CN"/>
        </w:rPr>
        <w:t>36.39</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bCs/>
          <w:smallCaps/>
          <w:color w:val="auto"/>
          <w:spacing w:val="5"/>
          <w:sz w:val="32"/>
          <w:szCs w:val="32"/>
          <w:highlight w:val="none"/>
          <w:u w:val="none"/>
        </w:rPr>
        <w:t>增加</w:t>
      </w:r>
      <w:r>
        <w:rPr>
          <w:rFonts w:hint="eastAsia" w:ascii="仿宋_GB2312" w:hAnsi="仿宋_GB2312" w:eastAsia="仿宋_GB2312" w:cs="仿宋_GB2312"/>
          <w:bCs/>
          <w:smallCaps/>
          <w:color w:val="auto"/>
          <w:spacing w:val="5"/>
          <w:sz w:val="32"/>
          <w:szCs w:val="32"/>
          <w:highlight w:val="none"/>
          <w:u w:val="none"/>
          <w:lang w:val="en-US" w:eastAsia="zh-CN"/>
        </w:rPr>
        <w:t>3.36</w:t>
      </w:r>
      <w:r>
        <w:rPr>
          <w:rFonts w:hint="eastAsia" w:ascii="仿宋_GB2312" w:hAnsi="仿宋_GB2312" w:eastAsia="仿宋_GB2312" w:cs="仿宋_GB2312"/>
          <w:bCs/>
          <w:smallCaps/>
          <w:color w:val="auto"/>
          <w:spacing w:val="5"/>
          <w:sz w:val="32"/>
          <w:szCs w:val="32"/>
          <w:highlight w:val="none"/>
          <w:u w:val="none"/>
        </w:rPr>
        <w:t>%，</w:t>
      </w:r>
      <w:r>
        <w:rPr>
          <w:rFonts w:hint="eastAsia" w:ascii="仿宋_GB2312" w:hAnsi="仿宋_GB2312" w:eastAsia="仿宋_GB2312" w:cs="仿宋_GB2312"/>
          <w:color w:val="auto"/>
          <w:sz w:val="32"/>
          <w:szCs w:val="32"/>
          <w:highlight w:val="none"/>
          <w:u w:val="none"/>
        </w:rPr>
        <w:t>主要原因是</w:t>
      </w:r>
      <w:r>
        <w:rPr>
          <w:rFonts w:hint="eastAsia" w:ascii="仿宋_GB2312" w:hAnsi="仿宋_GB2312" w:eastAsia="仿宋_GB2312" w:cs="仿宋_GB2312"/>
          <w:color w:val="auto"/>
          <w:sz w:val="32"/>
          <w:szCs w:val="32"/>
          <w:highlight w:val="none"/>
          <w:u w:val="none"/>
          <w:lang w:eastAsia="zh-CN"/>
        </w:rPr>
        <w:t>人员变动，经费基数正常增加</w:t>
      </w:r>
      <w:r>
        <w:rPr>
          <w:rFonts w:hint="eastAsia" w:ascii="仿宋_GB2312" w:hAnsi="仿宋_GB2312" w:eastAsia="仿宋_GB2312" w:cs="仿宋_GB2312"/>
          <w:color w:val="auto"/>
          <w:sz w:val="32"/>
          <w:szCs w:val="32"/>
          <w:highlight w:val="none"/>
          <w:u w:val="none"/>
        </w:rPr>
        <w:t>。</w:t>
      </w:r>
    </w:p>
    <w:p w14:paraId="203729B7">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（2）202</w:t>
      </w:r>
      <w:r>
        <w:rPr>
          <w:rFonts w:hint="eastAsia" w:ascii="仿宋_GB2312" w:hAnsi="仿宋_GB2312" w:eastAsia="仿宋_GB2312" w:cs="仿宋_GB2312"/>
          <w:color w:val="auto"/>
          <w:sz w:val="32"/>
          <w:szCs w:val="32"/>
          <w:highlight w:val="none"/>
          <w:u w:val="none"/>
          <w:lang w:val="en-US" w:eastAsia="zh-CN"/>
        </w:rPr>
        <w:t>6</w:t>
      </w:r>
      <w:r>
        <w:rPr>
          <w:rFonts w:hint="eastAsia" w:ascii="仿宋_GB2312" w:hAnsi="仿宋_GB2312" w:eastAsia="仿宋_GB2312" w:cs="仿宋_GB2312"/>
          <w:color w:val="auto"/>
          <w:sz w:val="32"/>
          <w:szCs w:val="32"/>
          <w:highlight w:val="none"/>
          <w:u w:val="none"/>
        </w:rPr>
        <w:t>年项目支出</w:t>
      </w:r>
      <w:r>
        <w:rPr>
          <w:rFonts w:hint="eastAsia" w:ascii="仿宋_GB2312" w:hAnsi="仿宋_GB2312" w:eastAsia="仿宋_GB2312" w:cs="仿宋_GB2312"/>
          <w:color w:val="auto"/>
          <w:sz w:val="32"/>
          <w:szCs w:val="32"/>
          <w:highlight w:val="none"/>
          <w:u w:val="none"/>
          <w:lang w:val="en-US" w:eastAsia="zh-CN"/>
        </w:rPr>
        <w:t>483.40</w:t>
      </w:r>
      <w:r>
        <w:rPr>
          <w:rFonts w:hint="eastAsia" w:ascii="仿宋_GB2312" w:hAnsi="仿宋_GB2312" w:eastAsia="仿宋_GB2312" w:cs="仿宋_GB2312"/>
          <w:color w:val="auto"/>
          <w:sz w:val="32"/>
          <w:szCs w:val="32"/>
          <w:highlight w:val="none"/>
          <w:u w:val="none"/>
        </w:rPr>
        <w:t>万元，比上年</w:t>
      </w:r>
      <w:r>
        <w:rPr>
          <w:rFonts w:hint="eastAsia" w:ascii="仿宋_GB2312" w:hAnsi="仿宋_GB2312" w:eastAsia="仿宋_GB2312" w:cs="仿宋_GB2312"/>
          <w:bCs/>
          <w:smallCaps/>
          <w:color w:val="auto"/>
          <w:spacing w:val="5"/>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297.89</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减少</w:t>
      </w:r>
      <w:r>
        <w:rPr>
          <w:rFonts w:hint="eastAsia" w:ascii="仿宋_GB2312" w:hAnsi="仿宋_GB2312" w:eastAsia="仿宋_GB2312" w:cs="仿宋_GB2312"/>
          <w:bCs/>
          <w:smallCaps/>
          <w:color w:val="auto"/>
          <w:spacing w:val="5"/>
          <w:sz w:val="32"/>
          <w:szCs w:val="32"/>
          <w:highlight w:val="none"/>
          <w:u w:val="none"/>
          <w:lang w:val="en-US" w:eastAsia="zh-CN"/>
        </w:rPr>
        <w:t>38.13</w:t>
      </w:r>
      <w:r>
        <w:rPr>
          <w:rFonts w:hint="eastAsia" w:ascii="仿宋_GB2312" w:hAnsi="仿宋_GB2312" w:eastAsia="仿宋_GB2312" w:cs="仿宋_GB2312"/>
          <w:bCs/>
          <w:smallCaps/>
          <w:color w:val="auto"/>
          <w:spacing w:val="5"/>
          <w:sz w:val="32"/>
          <w:szCs w:val="32"/>
          <w:highlight w:val="none"/>
          <w:u w:val="none"/>
        </w:rPr>
        <w:t>%，</w:t>
      </w:r>
      <w:r>
        <w:rPr>
          <w:rFonts w:hint="eastAsia" w:ascii="仿宋_GB2312" w:hAnsi="仿宋_GB2312" w:eastAsia="仿宋_GB2312" w:cs="仿宋_GB2312"/>
          <w:color w:val="auto"/>
          <w:sz w:val="32"/>
          <w:szCs w:val="32"/>
          <w:highlight w:val="none"/>
          <w:u w:val="none"/>
        </w:rPr>
        <w:t>主要原因是</w:t>
      </w:r>
      <w:r>
        <w:rPr>
          <w:rFonts w:hint="eastAsia" w:ascii="仿宋_GB2312" w:hAnsi="仿宋_GB2312" w:eastAsia="仿宋_GB2312" w:cs="仿宋_GB2312"/>
          <w:color w:val="auto"/>
          <w:sz w:val="32"/>
          <w:szCs w:val="32"/>
          <w:highlight w:val="none"/>
          <w:u w:val="none"/>
          <w:lang w:eastAsia="zh-CN"/>
        </w:rPr>
        <w:t>项目能力建设投入减少</w:t>
      </w:r>
      <w:r>
        <w:rPr>
          <w:rFonts w:hint="eastAsia" w:ascii="仿宋_GB2312" w:hAnsi="仿宋_GB2312" w:eastAsia="仿宋_GB2312" w:cs="仿宋_GB2312"/>
          <w:color w:val="auto"/>
          <w:sz w:val="32"/>
          <w:szCs w:val="32"/>
          <w:highlight w:val="none"/>
          <w:u w:val="none"/>
        </w:rPr>
        <w:t>。</w:t>
      </w:r>
    </w:p>
    <w:p w14:paraId="124DF082">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四、机关运行经费安排情况</w:t>
      </w:r>
    </w:p>
    <w:p w14:paraId="2A80C3B8">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6</w:t>
      </w:r>
      <w:r>
        <w:rPr>
          <w:rFonts w:hint="eastAsia" w:ascii="仿宋_GB2312" w:hAnsi="仿宋_GB2312" w:eastAsia="仿宋_GB2312" w:cs="仿宋_GB2312"/>
          <w:color w:val="auto"/>
          <w:sz w:val="32"/>
          <w:szCs w:val="32"/>
          <w:highlight w:val="none"/>
          <w:u w:val="none"/>
        </w:rPr>
        <w:t>年机关运行经费</w:t>
      </w:r>
      <w:r>
        <w:rPr>
          <w:rFonts w:hint="eastAsia" w:ascii="仿宋_GB2312" w:hAnsi="仿宋_GB2312" w:eastAsia="仿宋_GB2312" w:cs="仿宋_GB2312"/>
          <w:color w:val="auto"/>
          <w:sz w:val="32"/>
          <w:szCs w:val="32"/>
          <w:highlight w:val="none"/>
          <w:u w:val="none"/>
          <w:lang w:val="en-US" w:eastAsia="zh-CN"/>
        </w:rPr>
        <w:t>61.14</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较</w:t>
      </w:r>
      <w:r>
        <w:rPr>
          <w:rFonts w:hint="eastAsia" w:ascii="仿宋_GB2312" w:hAnsi="仿宋_GB2312" w:eastAsia="仿宋_GB2312" w:cs="仿宋_GB2312"/>
          <w:color w:val="auto"/>
          <w:sz w:val="32"/>
          <w:szCs w:val="32"/>
          <w:highlight w:val="none"/>
          <w:u w:val="none"/>
        </w:rPr>
        <w:t>上年</w:t>
      </w:r>
      <w:r>
        <w:rPr>
          <w:rFonts w:hint="eastAsia" w:ascii="仿宋_GB2312" w:hAnsi="仿宋_GB2312" w:eastAsia="仿宋_GB2312" w:cs="仿宋_GB2312"/>
          <w:color w:val="auto"/>
          <w:sz w:val="32"/>
          <w:szCs w:val="32"/>
          <w:highlight w:val="none"/>
          <w:u w:val="none"/>
          <w:lang w:eastAsia="zh-CN"/>
        </w:rPr>
        <w:t>相比减少</w:t>
      </w:r>
      <w:r>
        <w:rPr>
          <w:rFonts w:hint="eastAsia" w:ascii="仿宋_GB2312" w:hAnsi="仿宋_GB2312" w:eastAsia="仿宋_GB2312" w:cs="仿宋_GB2312"/>
          <w:color w:val="auto"/>
          <w:sz w:val="32"/>
          <w:szCs w:val="32"/>
          <w:highlight w:val="none"/>
          <w:u w:val="none"/>
          <w:lang w:val="en-US" w:eastAsia="zh-CN"/>
        </w:rPr>
        <w:t>10.88万元，减少15.11%，减少主要原因是压减一般性支出</w:t>
      </w:r>
      <w:r>
        <w:rPr>
          <w:rFonts w:hint="eastAsia" w:ascii="仿宋_GB2312" w:hAnsi="仿宋_GB2312" w:eastAsia="仿宋_GB2312" w:cs="仿宋_GB2312"/>
          <w:color w:val="auto"/>
          <w:sz w:val="32"/>
          <w:szCs w:val="32"/>
          <w:highlight w:val="none"/>
          <w:u w:val="none"/>
        </w:rPr>
        <w:t>。其中：办公费</w:t>
      </w:r>
      <w:r>
        <w:rPr>
          <w:rFonts w:hint="eastAsia" w:ascii="仿宋_GB2312" w:hAnsi="仿宋_GB2312" w:eastAsia="仿宋_GB2312" w:cs="仿宋_GB2312"/>
          <w:color w:val="auto"/>
          <w:sz w:val="32"/>
          <w:szCs w:val="32"/>
          <w:highlight w:val="none"/>
          <w:u w:val="none"/>
          <w:lang w:eastAsia="zh-CN"/>
        </w:rPr>
        <w:t xml:space="preserve"> </w:t>
      </w:r>
      <w:r>
        <w:rPr>
          <w:rFonts w:hint="eastAsia" w:ascii="仿宋_GB2312" w:hAnsi="仿宋_GB2312" w:eastAsia="仿宋_GB2312" w:cs="仿宋_GB2312"/>
          <w:color w:val="auto"/>
          <w:sz w:val="32"/>
          <w:szCs w:val="32"/>
          <w:highlight w:val="none"/>
          <w:u w:val="none"/>
          <w:lang w:val="en-US" w:eastAsia="zh-CN"/>
        </w:rPr>
        <w:t>3.20</w:t>
      </w:r>
      <w:r>
        <w:rPr>
          <w:rFonts w:hint="eastAsia" w:ascii="仿宋_GB2312" w:hAnsi="仿宋_GB2312" w:eastAsia="仿宋_GB2312" w:cs="仿宋_GB2312"/>
          <w:color w:val="auto"/>
          <w:sz w:val="32"/>
          <w:szCs w:val="32"/>
          <w:highlight w:val="none"/>
          <w:u w:val="none"/>
        </w:rPr>
        <w:t>万元、印刷费</w:t>
      </w:r>
      <w:r>
        <w:rPr>
          <w:rFonts w:hint="eastAsia" w:ascii="仿宋_GB2312" w:hAnsi="仿宋_GB2312" w:eastAsia="仿宋_GB2312" w:cs="仿宋_GB2312"/>
          <w:color w:val="auto"/>
          <w:sz w:val="32"/>
          <w:szCs w:val="32"/>
          <w:highlight w:val="none"/>
          <w:u w:val="none"/>
          <w:lang w:val="en-US" w:eastAsia="zh-CN"/>
        </w:rPr>
        <w:t>3.40</w:t>
      </w:r>
      <w:r>
        <w:rPr>
          <w:rFonts w:hint="eastAsia" w:ascii="仿宋_GB2312" w:hAnsi="仿宋_GB2312" w:eastAsia="仿宋_GB2312" w:cs="仿宋_GB2312"/>
          <w:color w:val="auto"/>
          <w:sz w:val="32"/>
          <w:szCs w:val="32"/>
          <w:highlight w:val="none"/>
          <w:u w:val="none"/>
        </w:rPr>
        <w:t>万元、水费</w:t>
      </w:r>
      <w:r>
        <w:rPr>
          <w:rFonts w:hint="eastAsia" w:ascii="仿宋_GB2312" w:hAnsi="仿宋_GB2312" w:eastAsia="仿宋_GB2312" w:cs="仿宋_GB2312"/>
          <w:color w:val="auto"/>
          <w:sz w:val="32"/>
          <w:szCs w:val="32"/>
          <w:highlight w:val="none"/>
          <w:u w:val="none"/>
          <w:lang w:val="en-US" w:eastAsia="zh-CN"/>
        </w:rPr>
        <w:t>0.70</w:t>
      </w:r>
      <w:r>
        <w:rPr>
          <w:rFonts w:hint="eastAsia" w:ascii="仿宋_GB2312" w:hAnsi="仿宋_GB2312" w:eastAsia="仿宋_GB2312" w:cs="仿宋_GB2312"/>
          <w:color w:val="auto"/>
          <w:sz w:val="32"/>
          <w:szCs w:val="32"/>
          <w:highlight w:val="none"/>
          <w:u w:val="none"/>
        </w:rPr>
        <w:t>万元、电费</w:t>
      </w:r>
      <w:r>
        <w:rPr>
          <w:rFonts w:hint="eastAsia" w:ascii="仿宋_GB2312" w:hAnsi="仿宋_GB2312" w:eastAsia="仿宋_GB2312" w:cs="仿宋_GB2312"/>
          <w:color w:val="auto"/>
          <w:sz w:val="32"/>
          <w:szCs w:val="32"/>
          <w:highlight w:val="none"/>
          <w:u w:val="none"/>
          <w:lang w:val="en-US" w:eastAsia="zh-CN"/>
        </w:rPr>
        <w:t>5.50</w:t>
      </w:r>
      <w:r>
        <w:rPr>
          <w:rFonts w:hint="eastAsia" w:ascii="仿宋_GB2312" w:hAnsi="仿宋_GB2312" w:eastAsia="仿宋_GB2312" w:cs="仿宋_GB2312"/>
          <w:color w:val="auto"/>
          <w:sz w:val="32"/>
          <w:szCs w:val="32"/>
          <w:highlight w:val="none"/>
          <w:u w:val="none"/>
        </w:rPr>
        <w:t>万元、邮电费</w:t>
      </w:r>
      <w:r>
        <w:rPr>
          <w:rFonts w:hint="eastAsia" w:ascii="仿宋_GB2312" w:hAnsi="仿宋_GB2312" w:eastAsia="仿宋_GB2312" w:cs="仿宋_GB2312"/>
          <w:color w:val="auto"/>
          <w:sz w:val="32"/>
          <w:szCs w:val="32"/>
          <w:highlight w:val="none"/>
          <w:u w:val="none"/>
          <w:lang w:val="en-US" w:eastAsia="zh-CN"/>
        </w:rPr>
        <w:t>11.37</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、差旅费</w:t>
      </w:r>
      <w:r>
        <w:rPr>
          <w:rFonts w:hint="eastAsia" w:ascii="仿宋_GB2312" w:hAnsi="仿宋_GB2312" w:eastAsia="仿宋_GB2312" w:cs="仿宋_GB2312"/>
          <w:color w:val="auto"/>
          <w:sz w:val="32"/>
          <w:szCs w:val="32"/>
          <w:highlight w:val="none"/>
          <w:u w:val="none"/>
          <w:lang w:val="en-US" w:eastAsia="zh-CN"/>
        </w:rPr>
        <w:t>12.60</w:t>
      </w:r>
      <w:r>
        <w:rPr>
          <w:rFonts w:hint="eastAsia" w:ascii="仿宋_GB2312" w:hAnsi="仿宋_GB2312" w:eastAsia="仿宋_GB2312" w:cs="仿宋_GB2312"/>
          <w:color w:val="auto"/>
          <w:sz w:val="32"/>
          <w:szCs w:val="32"/>
          <w:highlight w:val="none"/>
          <w:u w:val="none"/>
          <w:lang w:eastAsia="zh-CN"/>
        </w:rPr>
        <w:t>万元、维修（护）费</w:t>
      </w: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lang w:eastAsia="zh-CN"/>
        </w:rPr>
        <w:t>万元、</w:t>
      </w:r>
      <w:r>
        <w:rPr>
          <w:rFonts w:hint="eastAsia" w:ascii="仿宋_GB2312" w:hAnsi="仿宋_GB2312" w:eastAsia="仿宋_GB2312" w:cs="仿宋_GB2312"/>
          <w:color w:val="auto"/>
          <w:sz w:val="32"/>
          <w:szCs w:val="32"/>
          <w:highlight w:val="none"/>
          <w:u w:val="none"/>
        </w:rPr>
        <w:t>公务接待费</w:t>
      </w:r>
      <w:r>
        <w:rPr>
          <w:rFonts w:hint="eastAsia" w:ascii="仿宋_GB2312" w:hAnsi="仿宋_GB2312" w:eastAsia="仿宋_GB2312" w:cs="仿宋_GB2312"/>
          <w:color w:val="auto"/>
          <w:sz w:val="32"/>
          <w:szCs w:val="32"/>
          <w:highlight w:val="none"/>
          <w:u w:val="none"/>
          <w:lang w:val="en-US" w:eastAsia="zh-CN"/>
        </w:rPr>
        <w:t>0.21</w:t>
      </w:r>
      <w:r>
        <w:rPr>
          <w:rFonts w:hint="eastAsia" w:ascii="仿宋_GB2312" w:hAnsi="仿宋_GB2312" w:eastAsia="仿宋_GB2312" w:cs="仿宋_GB2312"/>
          <w:color w:val="auto"/>
          <w:sz w:val="32"/>
          <w:szCs w:val="32"/>
          <w:highlight w:val="none"/>
          <w:u w:val="none"/>
        </w:rPr>
        <w:t>万元、工会</w:t>
      </w:r>
      <w:r>
        <w:rPr>
          <w:rFonts w:hint="eastAsia" w:ascii="仿宋_GB2312" w:hAnsi="仿宋_GB2312" w:eastAsia="仿宋_GB2312" w:cs="仿宋_GB2312"/>
          <w:color w:val="auto"/>
          <w:sz w:val="32"/>
          <w:szCs w:val="32"/>
          <w:highlight w:val="none"/>
          <w:u w:val="none"/>
          <w:lang w:eastAsia="zh-CN"/>
        </w:rPr>
        <w:t>经</w:t>
      </w:r>
      <w:r>
        <w:rPr>
          <w:rFonts w:hint="eastAsia" w:ascii="仿宋_GB2312" w:hAnsi="仿宋_GB2312" w:eastAsia="仿宋_GB2312" w:cs="仿宋_GB2312"/>
          <w:color w:val="auto"/>
          <w:sz w:val="32"/>
          <w:szCs w:val="32"/>
          <w:highlight w:val="none"/>
          <w:u w:val="none"/>
        </w:rPr>
        <w:t>费</w:t>
      </w:r>
      <w:r>
        <w:rPr>
          <w:rFonts w:hint="eastAsia" w:ascii="仿宋_GB2312" w:hAnsi="仿宋_GB2312" w:eastAsia="仿宋_GB2312" w:cs="仿宋_GB2312"/>
          <w:color w:val="auto"/>
          <w:sz w:val="32"/>
          <w:szCs w:val="32"/>
          <w:highlight w:val="none"/>
          <w:u w:val="none"/>
          <w:lang w:val="en-US" w:eastAsia="zh-CN"/>
        </w:rPr>
        <w:t>9.33</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公务用车运行维护费</w:t>
      </w:r>
      <w:r>
        <w:rPr>
          <w:rFonts w:hint="eastAsia" w:ascii="仿宋_GB2312" w:hAnsi="仿宋_GB2312" w:eastAsia="仿宋_GB2312" w:cs="仿宋_GB2312"/>
          <w:color w:val="auto"/>
          <w:sz w:val="32"/>
          <w:szCs w:val="32"/>
          <w:highlight w:val="none"/>
          <w:u w:val="none"/>
          <w:lang w:val="en-US" w:eastAsia="zh-CN"/>
        </w:rPr>
        <w:t>13.20</w:t>
      </w:r>
      <w:r>
        <w:rPr>
          <w:rFonts w:hint="eastAsia" w:ascii="仿宋_GB2312" w:hAnsi="仿宋_GB2312" w:eastAsia="仿宋_GB2312" w:cs="仿宋_GB2312"/>
          <w:color w:val="auto"/>
          <w:sz w:val="32"/>
          <w:szCs w:val="32"/>
          <w:highlight w:val="none"/>
          <w:u w:val="none"/>
        </w:rPr>
        <w:t>万元、其他商品和服务支出</w:t>
      </w:r>
      <w:r>
        <w:rPr>
          <w:rFonts w:hint="eastAsia" w:ascii="仿宋_GB2312" w:hAnsi="仿宋_GB2312" w:eastAsia="仿宋_GB2312" w:cs="仿宋_GB2312"/>
          <w:color w:val="auto"/>
          <w:sz w:val="32"/>
          <w:szCs w:val="32"/>
          <w:highlight w:val="none"/>
          <w:u w:val="none"/>
          <w:lang w:val="en-US" w:eastAsia="zh-CN"/>
        </w:rPr>
        <w:t>0.63</w:t>
      </w:r>
      <w:r>
        <w:rPr>
          <w:rFonts w:hint="eastAsia" w:ascii="仿宋_GB2312" w:hAnsi="仿宋_GB2312" w:eastAsia="仿宋_GB2312" w:cs="仿宋_GB2312"/>
          <w:color w:val="auto"/>
          <w:sz w:val="32"/>
          <w:szCs w:val="32"/>
          <w:highlight w:val="none"/>
          <w:u w:val="none"/>
        </w:rPr>
        <w:t>万元</w:t>
      </w:r>
      <w:r>
        <w:rPr>
          <w:rFonts w:hint="eastAsia" w:ascii="仿宋_GB2312" w:hAnsi="仿宋_GB2312" w:eastAsia="仿宋_GB2312" w:cs="仿宋_GB2312"/>
          <w:color w:val="auto"/>
          <w:kern w:val="0"/>
          <w:sz w:val="32"/>
          <w:szCs w:val="32"/>
          <w:highlight w:val="none"/>
          <w:u w:val="none"/>
        </w:rPr>
        <w:t>。</w:t>
      </w:r>
    </w:p>
    <w:p w14:paraId="3DF073E6">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五、一般公共预算“三公”经费及增减变化情况</w:t>
      </w:r>
    </w:p>
    <w:p w14:paraId="2E704A99">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仿宋_GB2312" w:hAnsi="Calibri" w:eastAsia="仿宋_GB2312" w:cs="Times New Roman"/>
          <w:color w:val="auto"/>
          <w:sz w:val="32"/>
          <w:szCs w:val="32"/>
          <w:highlight w:val="none"/>
          <w:u w:val="none"/>
        </w:rPr>
      </w:pPr>
      <w:r>
        <w:rPr>
          <w:rFonts w:ascii="仿宋_GB2312" w:hAnsi="Calibri" w:eastAsia="仿宋_GB2312" w:cs="Times New Roman"/>
          <w:color w:val="auto"/>
          <w:sz w:val="32"/>
          <w:szCs w:val="32"/>
          <w:highlight w:val="none"/>
          <w:u w:val="none"/>
        </w:rPr>
        <w:t>202</w:t>
      </w:r>
      <w:r>
        <w:rPr>
          <w:rFonts w:hint="eastAsia" w:ascii="仿宋_GB2312" w:eastAsia="仿宋_GB2312" w:cs="Times New Roman"/>
          <w:color w:val="auto"/>
          <w:sz w:val="32"/>
          <w:szCs w:val="32"/>
          <w:highlight w:val="none"/>
          <w:u w:val="none"/>
          <w:lang w:val="en-US" w:eastAsia="zh-CN"/>
        </w:rPr>
        <w:t>6</w:t>
      </w:r>
      <w:r>
        <w:rPr>
          <w:rFonts w:hint="eastAsia" w:ascii="仿宋_GB2312" w:hAnsi="Calibri" w:eastAsia="仿宋_GB2312" w:cs="Times New Roman"/>
          <w:color w:val="auto"/>
          <w:sz w:val="32"/>
          <w:szCs w:val="32"/>
          <w:highlight w:val="none"/>
          <w:u w:val="none"/>
        </w:rPr>
        <w:t>年“三公”经费财政拨款预算</w:t>
      </w:r>
      <w:r>
        <w:rPr>
          <w:rFonts w:hint="eastAsia" w:ascii="仿宋_GB2312" w:eastAsia="仿宋_GB2312" w:cs="Times New Roman"/>
          <w:color w:val="auto"/>
          <w:sz w:val="32"/>
          <w:szCs w:val="32"/>
          <w:highlight w:val="none"/>
          <w:u w:val="none"/>
          <w:lang w:val="en-US" w:eastAsia="zh-CN"/>
        </w:rPr>
        <w:t>13.41</w:t>
      </w:r>
      <w:r>
        <w:rPr>
          <w:rFonts w:hint="eastAsia" w:ascii="仿宋_GB2312" w:hAnsi="Calibri" w:eastAsia="仿宋_GB2312" w:cs="Times New Roman"/>
          <w:color w:val="auto"/>
          <w:sz w:val="32"/>
          <w:szCs w:val="32"/>
          <w:highlight w:val="none"/>
          <w:u w:val="none"/>
        </w:rPr>
        <w:t>万元，</w:t>
      </w:r>
      <w:r>
        <w:rPr>
          <w:rFonts w:hint="eastAsia" w:ascii="仿宋_GB2312" w:eastAsia="仿宋_GB2312" w:cs="Times New Roman"/>
          <w:color w:val="auto"/>
          <w:sz w:val="32"/>
          <w:szCs w:val="32"/>
          <w:highlight w:val="none"/>
          <w:u w:val="none"/>
          <w:lang w:eastAsia="zh-CN"/>
        </w:rPr>
        <w:t>比</w:t>
      </w:r>
      <w:r>
        <w:rPr>
          <w:rFonts w:hint="eastAsia" w:ascii="仿宋_GB2312" w:hAnsi="Calibri" w:eastAsia="仿宋_GB2312" w:cs="Times New Roman"/>
          <w:color w:val="auto"/>
          <w:sz w:val="32"/>
          <w:szCs w:val="32"/>
          <w:highlight w:val="none"/>
          <w:u w:val="none"/>
        </w:rPr>
        <w:t>上年</w:t>
      </w:r>
      <w:r>
        <w:rPr>
          <w:rFonts w:hint="eastAsia" w:ascii="仿宋_GB2312" w:eastAsia="仿宋_GB2312" w:cs="Times New Roman"/>
          <w:color w:val="auto"/>
          <w:sz w:val="32"/>
          <w:szCs w:val="32"/>
          <w:highlight w:val="none"/>
          <w:u w:val="none"/>
          <w:lang w:eastAsia="zh-CN"/>
        </w:rPr>
        <w:t>预算减少</w:t>
      </w:r>
      <w:r>
        <w:rPr>
          <w:rFonts w:hint="eastAsia" w:ascii="仿宋_GB2312" w:eastAsia="仿宋_GB2312" w:cs="Times New Roman"/>
          <w:color w:val="auto"/>
          <w:sz w:val="32"/>
          <w:szCs w:val="32"/>
          <w:highlight w:val="none"/>
          <w:u w:val="none"/>
          <w:lang w:val="en-US" w:eastAsia="zh-CN"/>
        </w:rPr>
        <w:t>0.36万元，减少2.61%</w:t>
      </w:r>
      <w:r>
        <w:rPr>
          <w:rFonts w:hint="eastAsia" w:ascii="仿宋_GB2312" w:hAnsi="Calibri" w:eastAsia="仿宋_GB2312" w:cs="Times New Roman"/>
          <w:color w:val="auto"/>
          <w:sz w:val="32"/>
          <w:szCs w:val="32"/>
          <w:highlight w:val="none"/>
          <w:u w:val="none"/>
        </w:rPr>
        <w:t>。其中：</w:t>
      </w:r>
    </w:p>
    <w:p w14:paraId="64BE875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outlineLvl w:val="9"/>
        <w:rPr>
          <w:rFonts w:ascii="仿宋_GB2312" w:hAnsi="Times New Roman" w:eastAsia="仿宋_GB2312" w:cs=".PingFang-SC-Light"/>
          <w:color w:val="auto"/>
          <w:kern w:val="0"/>
          <w:sz w:val="32"/>
          <w:szCs w:val="32"/>
          <w:highlight w:val="none"/>
          <w:u w:val="none"/>
        </w:rPr>
      </w:pPr>
      <w:r>
        <w:rPr>
          <w:rFonts w:ascii="仿宋_GB2312" w:hAnsi="Times New Roman" w:eastAsia="仿宋_GB2312" w:cs=".PingFang-SC-Light"/>
          <w:color w:val="auto"/>
          <w:kern w:val="0"/>
          <w:sz w:val="32"/>
          <w:szCs w:val="32"/>
          <w:highlight w:val="none"/>
          <w:u w:val="none"/>
        </w:rPr>
        <w:t>1.</w:t>
      </w:r>
      <w:r>
        <w:rPr>
          <w:rFonts w:hint="eastAsia" w:ascii="仿宋_GB2312" w:hAnsi="Times New Roman" w:eastAsia="仿宋_GB2312" w:cs=".PingFang-SC-Light"/>
          <w:color w:val="auto"/>
          <w:kern w:val="0"/>
          <w:sz w:val="32"/>
          <w:szCs w:val="32"/>
          <w:highlight w:val="none"/>
          <w:u w:val="none"/>
        </w:rPr>
        <w:t>因公出国（境）</w:t>
      </w:r>
      <w:r>
        <w:rPr>
          <w:rFonts w:hint="eastAsia" w:ascii="仿宋_GB2312" w:hAnsi="宋体" w:eastAsia="仿宋_GB2312" w:cs="宋体"/>
          <w:color w:val="auto"/>
          <w:kern w:val="0"/>
          <w:sz w:val="32"/>
          <w:szCs w:val="32"/>
          <w:highlight w:val="none"/>
          <w:u w:val="none"/>
        </w:rPr>
        <w:t>费</w:t>
      </w:r>
      <w:r>
        <w:rPr>
          <w:rFonts w:hint="eastAsia" w:ascii="仿宋_GB2312" w:hAnsi="宋体" w:eastAsia="仿宋_GB2312" w:cs="宋体"/>
          <w:color w:val="auto"/>
          <w:kern w:val="0"/>
          <w:sz w:val="32"/>
          <w:szCs w:val="32"/>
          <w:highlight w:val="none"/>
          <w:u w:val="none"/>
          <w:lang w:val="en-US" w:eastAsia="zh-CN"/>
        </w:rPr>
        <w:t>0</w:t>
      </w:r>
      <w:r>
        <w:rPr>
          <w:rFonts w:hint="eastAsia" w:ascii="仿宋_GB2312" w:hAnsi="宋体" w:eastAsia="仿宋_GB2312" w:cs="宋体"/>
          <w:color w:val="auto"/>
          <w:kern w:val="0"/>
          <w:sz w:val="32"/>
          <w:szCs w:val="32"/>
          <w:highlight w:val="none"/>
          <w:u w:val="none"/>
        </w:rPr>
        <w:t>万元，</w:t>
      </w:r>
      <w:r>
        <w:rPr>
          <w:rFonts w:hint="eastAsia" w:ascii="仿宋_GB2312" w:hAnsi="宋体" w:eastAsia="仿宋_GB2312" w:cs="宋体"/>
          <w:color w:val="auto"/>
          <w:kern w:val="0"/>
          <w:sz w:val="32"/>
          <w:szCs w:val="32"/>
          <w:highlight w:val="none"/>
          <w:u w:val="none"/>
          <w:lang w:eastAsia="zh-CN"/>
        </w:rPr>
        <w:t>比</w:t>
      </w:r>
      <w:r>
        <w:rPr>
          <w:rFonts w:hint="eastAsia" w:ascii="仿宋_GB2312" w:hAnsi="宋体" w:eastAsia="仿宋_GB2312" w:cs="宋体"/>
          <w:color w:val="auto"/>
          <w:kern w:val="0"/>
          <w:sz w:val="32"/>
          <w:szCs w:val="32"/>
          <w:highlight w:val="none"/>
          <w:u w:val="none"/>
          <w:lang w:val="en-US" w:eastAsia="zh-CN"/>
        </w:rPr>
        <w:t>上年增加0万元，</w:t>
      </w:r>
      <w:r>
        <w:rPr>
          <w:rFonts w:hint="eastAsia" w:ascii="仿宋_GB2312" w:hAnsi="宋体" w:eastAsia="仿宋_GB2312" w:cs="宋体"/>
          <w:kern w:val="0"/>
          <w:sz w:val="32"/>
          <w:szCs w:val="32"/>
          <w:highlight w:val="none"/>
          <w:lang w:eastAsia="zh-CN"/>
        </w:rPr>
        <w:t>与上年相比无增加或减少变化</w:t>
      </w:r>
      <w:r>
        <w:rPr>
          <w:rFonts w:hint="eastAsia" w:ascii="仿宋_GB2312" w:hAnsi="MS Mincho" w:eastAsia="仿宋_GB2312" w:cs="MS Mincho"/>
          <w:kern w:val="0"/>
          <w:sz w:val="32"/>
          <w:szCs w:val="32"/>
          <w:highlight w:val="none"/>
        </w:rPr>
        <w:t>。</w:t>
      </w:r>
    </w:p>
    <w:p w14:paraId="7DDE2F24">
      <w:pPr>
        <w:keepNext w:val="0"/>
        <w:keepLines w:val="0"/>
        <w:pageBreakBefore w:val="0"/>
        <w:widowControl w:val="0"/>
        <w:kinsoku/>
        <w:wordWrap/>
        <w:overflowPunct/>
        <w:topLinePunct w:val="0"/>
        <w:bidi w:val="0"/>
        <w:snapToGrid/>
        <w:spacing w:line="579" w:lineRule="exact"/>
        <w:ind w:firstLine="640" w:firstLineChars="200"/>
        <w:jc w:val="both"/>
        <w:textAlignment w:val="auto"/>
        <w:outlineLvl w:val="9"/>
        <w:rPr>
          <w:rFonts w:ascii="仿宋_GB2312" w:hAnsi="Calibri" w:eastAsia="仿宋_GB2312" w:cs="Times New Roman"/>
          <w:color w:val="auto"/>
          <w:sz w:val="32"/>
          <w:szCs w:val="32"/>
          <w:highlight w:val="none"/>
          <w:u w:val="none"/>
        </w:rPr>
      </w:pPr>
      <w:r>
        <w:rPr>
          <w:rFonts w:ascii="仿宋_GB2312" w:hAnsi="Times New Roman" w:eastAsia="仿宋_GB2312" w:cs=".PingFang-SC-Light"/>
          <w:color w:val="auto"/>
          <w:kern w:val="0"/>
          <w:sz w:val="32"/>
          <w:szCs w:val="32"/>
          <w:highlight w:val="none"/>
          <w:u w:val="none"/>
        </w:rPr>
        <w:t>2.</w:t>
      </w:r>
      <w:r>
        <w:rPr>
          <w:rFonts w:hint="eastAsia" w:ascii="仿宋_GB2312" w:hAnsi="Times New Roman" w:eastAsia="仿宋_GB2312" w:cs=".PingFang-SC-Light"/>
          <w:color w:val="auto"/>
          <w:kern w:val="0"/>
          <w:sz w:val="32"/>
          <w:szCs w:val="32"/>
          <w:highlight w:val="none"/>
          <w:u w:val="none"/>
        </w:rPr>
        <w:t>公</w:t>
      </w:r>
      <w:r>
        <w:rPr>
          <w:rFonts w:hint="eastAsia" w:ascii="仿宋_GB2312" w:hAnsi="宋体" w:eastAsia="仿宋_GB2312" w:cs="宋体"/>
          <w:color w:val="auto"/>
          <w:kern w:val="0"/>
          <w:sz w:val="32"/>
          <w:szCs w:val="32"/>
          <w:highlight w:val="none"/>
          <w:u w:val="none"/>
        </w:rPr>
        <w:t>务</w:t>
      </w:r>
      <w:r>
        <w:rPr>
          <w:rFonts w:hint="eastAsia" w:ascii="仿宋_GB2312" w:hAnsi="MS Mincho" w:eastAsia="仿宋_GB2312" w:cs="MS Mincho"/>
          <w:color w:val="auto"/>
          <w:kern w:val="0"/>
          <w:sz w:val="32"/>
          <w:szCs w:val="32"/>
          <w:highlight w:val="none"/>
          <w:u w:val="none"/>
        </w:rPr>
        <w:t>接待</w:t>
      </w:r>
      <w:r>
        <w:rPr>
          <w:rFonts w:hint="eastAsia" w:ascii="仿宋_GB2312" w:hAnsi="宋体" w:eastAsia="仿宋_GB2312" w:cs="宋体"/>
          <w:color w:val="auto"/>
          <w:kern w:val="0"/>
          <w:sz w:val="32"/>
          <w:szCs w:val="32"/>
          <w:highlight w:val="none"/>
          <w:u w:val="none"/>
        </w:rPr>
        <w:t>费</w:t>
      </w:r>
      <w:r>
        <w:rPr>
          <w:rFonts w:hint="eastAsia" w:ascii="仿宋_GB2312" w:hAnsi="Times New Roman" w:eastAsia="仿宋_GB2312" w:cs=".PingFang-SC-Light"/>
          <w:color w:val="auto"/>
          <w:kern w:val="0"/>
          <w:sz w:val="32"/>
          <w:szCs w:val="32"/>
          <w:highlight w:val="none"/>
          <w:u w:val="none"/>
          <w:lang w:val="en-US" w:eastAsia="zh-CN"/>
        </w:rPr>
        <w:t>0.21</w:t>
      </w:r>
      <w:r>
        <w:rPr>
          <w:rFonts w:hint="eastAsia" w:ascii="仿宋_GB2312" w:hAnsi="Times New Roman" w:eastAsia="仿宋_GB2312" w:cs=".PingFang-SC-Light"/>
          <w:color w:val="auto"/>
          <w:kern w:val="0"/>
          <w:sz w:val="32"/>
          <w:szCs w:val="32"/>
          <w:highlight w:val="none"/>
          <w:u w:val="none"/>
        </w:rPr>
        <w:t>万元，</w:t>
      </w:r>
      <w:r>
        <w:rPr>
          <w:rFonts w:hint="eastAsia" w:ascii="仿宋_GB2312" w:hAnsi="Times New Roman" w:eastAsia="仿宋_GB2312" w:cs=".PingFang-SC-Light"/>
          <w:color w:val="auto"/>
          <w:kern w:val="0"/>
          <w:sz w:val="32"/>
          <w:szCs w:val="32"/>
          <w:highlight w:val="none"/>
          <w:u w:val="none"/>
          <w:lang w:eastAsia="zh-CN"/>
        </w:rPr>
        <w:t>比</w:t>
      </w:r>
      <w:r>
        <w:rPr>
          <w:rFonts w:hint="eastAsia" w:ascii="仿宋_GB2312" w:hAnsi="Times New Roman" w:eastAsia="仿宋_GB2312" w:cs=".PingFang-SC-Light"/>
          <w:color w:val="auto"/>
          <w:kern w:val="0"/>
          <w:sz w:val="32"/>
          <w:szCs w:val="32"/>
          <w:highlight w:val="none"/>
          <w:u w:val="none"/>
        </w:rPr>
        <w:t>上年</w:t>
      </w:r>
      <w:r>
        <w:rPr>
          <w:rFonts w:hint="eastAsia" w:ascii="仿宋_GB2312" w:hAnsi="Times New Roman" w:eastAsia="仿宋_GB2312" w:cs=".PingFang-SC-Light"/>
          <w:color w:val="auto"/>
          <w:kern w:val="0"/>
          <w:sz w:val="32"/>
          <w:szCs w:val="32"/>
          <w:highlight w:val="none"/>
          <w:u w:val="none"/>
          <w:lang w:eastAsia="zh-CN"/>
        </w:rPr>
        <w:t>减少</w:t>
      </w:r>
      <w:r>
        <w:rPr>
          <w:rFonts w:hint="eastAsia" w:ascii="仿宋_GB2312" w:hAnsi="Times New Roman" w:eastAsia="仿宋_GB2312" w:cs=".PingFang-SC-Light"/>
          <w:color w:val="auto"/>
          <w:kern w:val="0"/>
          <w:sz w:val="32"/>
          <w:szCs w:val="32"/>
          <w:highlight w:val="none"/>
          <w:u w:val="none"/>
          <w:lang w:val="en-US" w:eastAsia="zh-CN"/>
        </w:rPr>
        <w:t>0.36万元，主要原因是大力压减公务接待费支出</w:t>
      </w:r>
      <w:r>
        <w:rPr>
          <w:rFonts w:hint="eastAsia" w:ascii="仿宋_GB2312" w:hAnsi="Times New Roman" w:eastAsia="仿宋_GB2312" w:cs=".PingFang-SC-Light"/>
          <w:color w:val="auto"/>
          <w:kern w:val="0"/>
          <w:sz w:val="32"/>
          <w:szCs w:val="32"/>
          <w:highlight w:val="none"/>
          <w:u w:val="none"/>
          <w:lang w:eastAsia="zh-CN"/>
        </w:rPr>
        <w:t>。</w:t>
      </w:r>
    </w:p>
    <w:p w14:paraId="2610E980">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both"/>
        <w:textAlignment w:val="auto"/>
        <w:outlineLvl w:val="9"/>
        <w:rPr>
          <w:rFonts w:hint="eastAsia" w:ascii="仿宋_GB2312" w:hAnsi="Times New Roman" w:eastAsia="仿宋_GB2312" w:cs=".PingFang-SC-Light"/>
          <w:color w:val="auto"/>
          <w:kern w:val="0"/>
          <w:sz w:val="32"/>
          <w:szCs w:val="32"/>
          <w:highlight w:val="none"/>
          <w:u w:val="none"/>
        </w:rPr>
      </w:pPr>
      <w:r>
        <w:rPr>
          <w:rFonts w:ascii="仿宋_GB2312" w:hAnsi="Times New Roman" w:eastAsia="仿宋_GB2312" w:cs=".PingFang-SC-Light"/>
          <w:color w:val="auto"/>
          <w:kern w:val="0"/>
          <w:sz w:val="32"/>
          <w:szCs w:val="32"/>
          <w:highlight w:val="none"/>
          <w:u w:val="none"/>
        </w:rPr>
        <w:t>3.</w:t>
      </w:r>
      <w:r>
        <w:rPr>
          <w:rFonts w:hint="eastAsia" w:ascii="仿宋_GB2312" w:hAnsi="Times New Roman" w:eastAsia="仿宋_GB2312" w:cs=".PingFang-SC-Light"/>
          <w:color w:val="auto"/>
          <w:kern w:val="0"/>
          <w:sz w:val="32"/>
          <w:szCs w:val="32"/>
          <w:highlight w:val="none"/>
          <w:u w:val="none"/>
        </w:rPr>
        <w:t>公</w:t>
      </w:r>
      <w:r>
        <w:rPr>
          <w:rFonts w:hint="eastAsia" w:ascii="仿宋_GB2312" w:hAnsi="宋体" w:eastAsia="仿宋_GB2312" w:cs="宋体"/>
          <w:color w:val="auto"/>
          <w:kern w:val="0"/>
          <w:sz w:val="32"/>
          <w:szCs w:val="32"/>
          <w:highlight w:val="none"/>
          <w:u w:val="none"/>
        </w:rPr>
        <w:t>务</w:t>
      </w:r>
      <w:r>
        <w:rPr>
          <w:rFonts w:hint="eastAsia" w:ascii="仿宋_GB2312" w:hAnsi="MS Mincho" w:eastAsia="仿宋_GB2312" w:cs="MS Mincho"/>
          <w:color w:val="auto"/>
          <w:kern w:val="0"/>
          <w:sz w:val="32"/>
          <w:szCs w:val="32"/>
          <w:highlight w:val="none"/>
          <w:u w:val="none"/>
        </w:rPr>
        <w:t>用</w:t>
      </w:r>
      <w:r>
        <w:rPr>
          <w:rFonts w:hint="eastAsia" w:ascii="仿宋_GB2312" w:hAnsi="宋体" w:eastAsia="仿宋_GB2312" w:cs="宋体"/>
          <w:color w:val="auto"/>
          <w:kern w:val="0"/>
          <w:sz w:val="32"/>
          <w:szCs w:val="32"/>
          <w:highlight w:val="none"/>
          <w:u w:val="none"/>
        </w:rPr>
        <w:t>车购</w:t>
      </w:r>
      <w:r>
        <w:rPr>
          <w:rFonts w:hint="eastAsia" w:ascii="仿宋_GB2312" w:hAnsi="MS Mincho" w:eastAsia="仿宋_GB2312" w:cs="MS Mincho"/>
          <w:color w:val="auto"/>
          <w:kern w:val="0"/>
          <w:sz w:val="32"/>
          <w:szCs w:val="32"/>
          <w:highlight w:val="none"/>
          <w:u w:val="none"/>
        </w:rPr>
        <w:t>置及运行</w:t>
      </w:r>
      <w:r>
        <w:rPr>
          <w:rFonts w:hint="eastAsia" w:ascii="仿宋_GB2312" w:hAnsi="宋体" w:eastAsia="仿宋_GB2312" w:cs="宋体"/>
          <w:color w:val="auto"/>
          <w:kern w:val="0"/>
          <w:sz w:val="32"/>
          <w:szCs w:val="32"/>
          <w:highlight w:val="none"/>
          <w:u w:val="none"/>
        </w:rPr>
        <w:t>维护费</w:t>
      </w:r>
      <w:r>
        <w:rPr>
          <w:rFonts w:hint="eastAsia" w:ascii="仿宋_GB2312" w:hAnsi="Times New Roman" w:eastAsia="仿宋_GB2312" w:cs=".PingFang-SC-Light"/>
          <w:color w:val="auto"/>
          <w:kern w:val="0"/>
          <w:sz w:val="32"/>
          <w:szCs w:val="32"/>
          <w:highlight w:val="none"/>
          <w:u w:val="none"/>
          <w:lang w:val="en-US" w:eastAsia="zh-CN"/>
        </w:rPr>
        <w:t>13.20</w:t>
      </w:r>
      <w:r>
        <w:rPr>
          <w:rFonts w:hint="eastAsia" w:ascii="仿宋_GB2312" w:hAnsi="Times New Roman" w:eastAsia="仿宋_GB2312" w:cs=".PingFang-SC-Light"/>
          <w:color w:val="auto"/>
          <w:kern w:val="0"/>
          <w:sz w:val="32"/>
          <w:szCs w:val="32"/>
          <w:highlight w:val="none"/>
          <w:u w:val="none"/>
        </w:rPr>
        <w:t>万元，</w:t>
      </w:r>
      <w:r>
        <w:rPr>
          <w:rFonts w:hint="eastAsia" w:ascii="仿宋_GB2312" w:hAnsi="Times New Roman" w:eastAsia="仿宋_GB2312" w:cs=".PingFang-SC-Light"/>
          <w:color w:val="auto"/>
          <w:kern w:val="0"/>
          <w:sz w:val="32"/>
          <w:szCs w:val="32"/>
          <w:highlight w:val="none"/>
          <w:u w:val="none"/>
          <w:lang w:eastAsia="zh-CN"/>
        </w:rPr>
        <w:t>与</w:t>
      </w:r>
      <w:r>
        <w:rPr>
          <w:rFonts w:hint="eastAsia" w:ascii="仿宋_GB2312" w:hAnsi="Times New Roman" w:eastAsia="仿宋_GB2312" w:cs=".PingFang-SC-Light"/>
          <w:color w:val="auto"/>
          <w:kern w:val="0"/>
          <w:sz w:val="32"/>
          <w:szCs w:val="32"/>
          <w:highlight w:val="none"/>
          <w:u w:val="none"/>
        </w:rPr>
        <w:t>上年</w:t>
      </w:r>
      <w:r>
        <w:rPr>
          <w:rFonts w:hint="eastAsia" w:ascii="仿宋_GB2312" w:hAnsi="Times New Roman" w:eastAsia="仿宋_GB2312" w:cs=".PingFang-SC-Light"/>
          <w:color w:val="auto"/>
          <w:kern w:val="0"/>
          <w:sz w:val="32"/>
          <w:szCs w:val="32"/>
          <w:highlight w:val="none"/>
          <w:u w:val="none"/>
          <w:lang w:eastAsia="zh-CN"/>
        </w:rPr>
        <w:t>比无变化</w:t>
      </w:r>
      <w:r>
        <w:rPr>
          <w:rFonts w:hint="eastAsia" w:ascii="仿宋_GB2312" w:hAnsi="Times New Roman" w:eastAsia="仿宋_GB2312" w:cs=".PingFang-SC-Light"/>
          <w:color w:val="auto"/>
          <w:kern w:val="0"/>
          <w:sz w:val="32"/>
          <w:szCs w:val="32"/>
          <w:highlight w:val="none"/>
          <w:u w:val="none"/>
        </w:rPr>
        <w:t>，其中：公</w:t>
      </w:r>
      <w:r>
        <w:rPr>
          <w:rFonts w:hint="eastAsia" w:ascii="仿宋_GB2312" w:hAnsi="宋体" w:eastAsia="仿宋_GB2312" w:cs="宋体"/>
          <w:color w:val="auto"/>
          <w:kern w:val="0"/>
          <w:sz w:val="32"/>
          <w:szCs w:val="32"/>
          <w:highlight w:val="none"/>
          <w:u w:val="none"/>
        </w:rPr>
        <w:t>务</w:t>
      </w:r>
      <w:r>
        <w:rPr>
          <w:rFonts w:hint="eastAsia" w:ascii="仿宋_GB2312" w:hAnsi="MS Mincho" w:eastAsia="仿宋_GB2312" w:cs="MS Mincho"/>
          <w:color w:val="auto"/>
          <w:kern w:val="0"/>
          <w:sz w:val="32"/>
          <w:szCs w:val="32"/>
          <w:highlight w:val="none"/>
          <w:u w:val="none"/>
        </w:rPr>
        <w:t>用</w:t>
      </w:r>
      <w:r>
        <w:rPr>
          <w:rFonts w:hint="eastAsia" w:ascii="仿宋_GB2312" w:hAnsi="宋体" w:eastAsia="仿宋_GB2312" w:cs="宋体"/>
          <w:color w:val="auto"/>
          <w:kern w:val="0"/>
          <w:sz w:val="32"/>
          <w:szCs w:val="32"/>
          <w:highlight w:val="none"/>
          <w:u w:val="none"/>
        </w:rPr>
        <w:t>车购</w:t>
      </w:r>
      <w:r>
        <w:rPr>
          <w:rFonts w:hint="eastAsia" w:ascii="仿宋_GB2312" w:hAnsi="MS Mincho" w:eastAsia="仿宋_GB2312" w:cs="MS Mincho"/>
          <w:color w:val="auto"/>
          <w:kern w:val="0"/>
          <w:sz w:val="32"/>
          <w:szCs w:val="32"/>
          <w:highlight w:val="none"/>
          <w:u w:val="none"/>
        </w:rPr>
        <w:t>置</w:t>
      </w:r>
      <w:r>
        <w:rPr>
          <w:rFonts w:hint="eastAsia" w:ascii="仿宋_GB2312" w:hAnsi="MS Mincho" w:eastAsia="仿宋_GB2312" w:cs="MS Mincho"/>
          <w:color w:val="auto"/>
          <w:kern w:val="0"/>
          <w:sz w:val="32"/>
          <w:szCs w:val="32"/>
          <w:highlight w:val="none"/>
          <w:u w:val="none"/>
          <w:lang w:val="en-US" w:eastAsia="zh-CN"/>
        </w:rPr>
        <w:t>0</w:t>
      </w:r>
      <w:r>
        <w:rPr>
          <w:rFonts w:hint="eastAsia" w:ascii="仿宋_GB2312" w:hAnsi="MS Mincho" w:eastAsia="仿宋_GB2312" w:cs="MS Mincho"/>
          <w:color w:val="auto"/>
          <w:kern w:val="0"/>
          <w:sz w:val="32"/>
          <w:szCs w:val="32"/>
          <w:highlight w:val="none"/>
          <w:u w:val="none"/>
        </w:rPr>
        <w:t>万元，</w:t>
      </w:r>
      <w:r>
        <w:rPr>
          <w:rFonts w:hint="eastAsia" w:ascii="仿宋_GB2312" w:hAnsi="MS Mincho" w:eastAsia="仿宋_GB2312" w:cs="MS Mincho"/>
          <w:color w:val="auto"/>
          <w:kern w:val="0"/>
          <w:sz w:val="32"/>
          <w:szCs w:val="32"/>
          <w:lang w:val="en-US" w:eastAsia="zh-CN" w:bidi="ar-SA"/>
        </w:rPr>
        <w:t>比上年增加0万元，</w:t>
      </w:r>
      <w:bookmarkStart w:id="1" w:name="_GoBack"/>
      <w:bookmarkEnd w:id="1"/>
      <w:r>
        <w:rPr>
          <w:rFonts w:hint="eastAsia" w:ascii="仿宋_GB2312" w:hAnsi="MS Mincho" w:eastAsia="仿宋_GB2312" w:cs="MS Mincho"/>
          <w:color w:val="auto"/>
          <w:kern w:val="0"/>
          <w:sz w:val="32"/>
          <w:szCs w:val="32"/>
          <w:highlight w:val="none"/>
          <w:u w:val="none"/>
        </w:rPr>
        <w:t>主要原因是</w:t>
      </w:r>
      <w:r>
        <w:rPr>
          <w:rFonts w:hint="eastAsia" w:ascii="仿宋_GB2312" w:hAnsi="MS Mincho" w:eastAsia="仿宋_GB2312" w:cs="MS Mincho"/>
          <w:color w:val="auto"/>
          <w:kern w:val="0"/>
          <w:sz w:val="32"/>
          <w:szCs w:val="32"/>
          <w:highlight w:val="none"/>
          <w:u w:val="none"/>
          <w:lang w:val="en-US" w:eastAsia="zh-CN"/>
        </w:rPr>
        <w:t>本年无</w:t>
      </w:r>
      <w:r>
        <w:rPr>
          <w:rFonts w:hint="eastAsia" w:ascii="仿宋_GB2312" w:hAnsi="MS Mincho" w:eastAsia="仿宋_GB2312" w:cs="MS Mincho"/>
          <w:color w:val="auto"/>
          <w:kern w:val="0"/>
          <w:sz w:val="32"/>
          <w:szCs w:val="32"/>
          <w:highlight w:val="none"/>
          <w:u w:val="none"/>
          <w:lang w:eastAsia="zh-CN"/>
        </w:rPr>
        <w:t>公务用车购置</w:t>
      </w:r>
      <w:r>
        <w:rPr>
          <w:rFonts w:hint="eastAsia" w:ascii="仿宋_GB2312" w:hAnsi="MS Mincho" w:eastAsia="仿宋_GB2312" w:cs="MS Mincho"/>
          <w:color w:val="auto"/>
          <w:kern w:val="0"/>
          <w:sz w:val="32"/>
          <w:szCs w:val="32"/>
          <w:highlight w:val="none"/>
          <w:u w:val="none"/>
          <w:lang w:val="en-US" w:eastAsia="zh-CN"/>
        </w:rPr>
        <w:t>计划</w:t>
      </w:r>
      <w:r>
        <w:rPr>
          <w:rFonts w:hint="eastAsia" w:ascii="仿宋_GB2312" w:hAnsi="MS Mincho" w:eastAsia="仿宋_GB2312" w:cs="MS Mincho"/>
          <w:color w:val="auto"/>
          <w:kern w:val="0"/>
          <w:sz w:val="32"/>
          <w:szCs w:val="32"/>
          <w:highlight w:val="none"/>
          <w:u w:val="none"/>
          <w:lang w:eastAsia="zh-CN"/>
        </w:rPr>
        <w:t>。</w:t>
      </w:r>
      <w:r>
        <w:rPr>
          <w:rFonts w:hint="eastAsia" w:ascii="仿宋_GB2312" w:hAnsi="MS Mincho" w:eastAsia="仿宋_GB2312" w:cs="MS Mincho"/>
          <w:color w:val="auto"/>
          <w:kern w:val="0"/>
          <w:sz w:val="32"/>
          <w:szCs w:val="32"/>
          <w:highlight w:val="none"/>
          <w:u w:val="none"/>
        </w:rPr>
        <w:t>公务用车运行维护</w:t>
      </w:r>
      <w:r>
        <w:rPr>
          <w:rFonts w:hint="eastAsia" w:ascii="仿宋_GB2312" w:hAnsi="宋体" w:eastAsia="仿宋_GB2312" w:cs="宋体"/>
          <w:color w:val="auto"/>
          <w:kern w:val="0"/>
          <w:sz w:val="32"/>
          <w:szCs w:val="32"/>
          <w:highlight w:val="none"/>
          <w:u w:val="none"/>
        </w:rPr>
        <w:t>费</w:t>
      </w:r>
      <w:r>
        <w:rPr>
          <w:rFonts w:hint="eastAsia" w:ascii="仿宋_GB2312" w:hAnsi="Times New Roman" w:eastAsia="仿宋_GB2312" w:cs=".PingFang-SC-Light"/>
          <w:color w:val="auto"/>
          <w:kern w:val="0"/>
          <w:sz w:val="32"/>
          <w:szCs w:val="32"/>
          <w:highlight w:val="none"/>
          <w:u w:val="none"/>
          <w:lang w:val="en-US" w:eastAsia="zh-CN"/>
        </w:rPr>
        <w:t>13.20</w:t>
      </w:r>
      <w:r>
        <w:rPr>
          <w:rFonts w:hint="eastAsia" w:ascii="仿宋_GB2312" w:hAnsi="Times New Roman" w:eastAsia="仿宋_GB2312" w:cs=".PingFang-SC-Light"/>
          <w:color w:val="auto"/>
          <w:kern w:val="0"/>
          <w:sz w:val="32"/>
          <w:szCs w:val="32"/>
          <w:highlight w:val="none"/>
          <w:u w:val="none"/>
        </w:rPr>
        <w:t>元，</w:t>
      </w:r>
      <w:r>
        <w:rPr>
          <w:rFonts w:hint="eastAsia" w:ascii="仿宋_GB2312" w:hAnsi="Times New Roman" w:eastAsia="仿宋_GB2312" w:cs=".PingFang-SC-Light"/>
          <w:color w:val="auto"/>
          <w:kern w:val="0"/>
          <w:sz w:val="32"/>
          <w:szCs w:val="32"/>
          <w:highlight w:val="none"/>
          <w:u w:val="none"/>
          <w:lang w:eastAsia="zh-CN"/>
        </w:rPr>
        <w:t>比</w:t>
      </w:r>
      <w:r>
        <w:rPr>
          <w:rFonts w:hint="eastAsia" w:ascii="仿宋_GB2312" w:hAnsi="Times New Roman" w:eastAsia="仿宋_GB2312" w:cs=".PingFang-SC-Light"/>
          <w:color w:val="auto"/>
          <w:kern w:val="0"/>
          <w:sz w:val="32"/>
          <w:szCs w:val="32"/>
          <w:highlight w:val="none"/>
          <w:u w:val="none"/>
        </w:rPr>
        <w:t>上年</w:t>
      </w:r>
      <w:r>
        <w:rPr>
          <w:rFonts w:hint="eastAsia" w:ascii="仿宋_GB2312" w:hAnsi="Times New Roman" w:eastAsia="仿宋_GB2312" w:cs=".PingFang-SC-Light"/>
          <w:color w:val="auto"/>
          <w:kern w:val="0"/>
          <w:sz w:val="32"/>
          <w:szCs w:val="32"/>
          <w:highlight w:val="none"/>
          <w:u w:val="none"/>
          <w:lang w:eastAsia="zh-CN"/>
        </w:rPr>
        <w:t>增加</w:t>
      </w:r>
      <w:r>
        <w:rPr>
          <w:rFonts w:hint="eastAsia" w:ascii="仿宋_GB2312" w:hAnsi="Times New Roman" w:eastAsia="仿宋_GB2312" w:cs=".PingFang-SC-Light"/>
          <w:color w:val="auto"/>
          <w:kern w:val="0"/>
          <w:sz w:val="32"/>
          <w:szCs w:val="32"/>
          <w:highlight w:val="none"/>
          <w:u w:val="none"/>
          <w:lang w:val="en-US" w:eastAsia="zh-CN"/>
        </w:rPr>
        <w:t>0万元，</w:t>
      </w:r>
      <w:r>
        <w:rPr>
          <w:rFonts w:hint="eastAsia" w:ascii="仿宋_GB2312" w:hAnsi="宋体" w:eastAsia="仿宋_GB2312" w:cs="宋体"/>
          <w:kern w:val="0"/>
          <w:sz w:val="32"/>
          <w:szCs w:val="32"/>
          <w:highlight w:val="none"/>
          <w:lang w:eastAsia="zh-CN"/>
        </w:rPr>
        <w:t>与上年相比无增加或减少变化</w:t>
      </w:r>
      <w:r>
        <w:rPr>
          <w:rFonts w:hint="eastAsia" w:ascii="仿宋_GB2312" w:hAnsi="Times New Roman" w:eastAsia="仿宋_GB2312" w:cs=".PingFang-SC-Light"/>
          <w:color w:val="auto"/>
          <w:kern w:val="0"/>
          <w:sz w:val="32"/>
          <w:szCs w:val="32"/>
          <w:highlight w:val="none"/>
          <w:u w:val="none"/>
          <w:lang w:eastAsia="zh-CN"/>
        </w:rPr>
        <w:t>。</w:t>
      </w:r>
    </w:p>
    <w:p w14:paraId="23D8F317">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六、政府采购预算安排情况</w:t>
      </w:r>
    </w:p>
    <w:p w14:paraId="3F3D93BE">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仿宋_GB2312" w:hAnsi="Calibri" w:eastAsia="仿宋_GB2312" w:cs="Times New Roman"/>
          <w:color w:val="auto"/>
          <w:sz w:val="32"/>
          <w:szCs w:val="32"/>
          <w:highlight w:val="none"/>
          <w:u w:val="none"/>
        </w:rPr>
      </w:pPr>
      <w:r>
        <w:rPr>
          <w:rFonts w:ascii="仿宋_GB2312" w:hAnsi="Calibri" w:eastAsia="仿宋_GB2312" w:cs="Times New Roman"/>
          <w:color w:val="auto"/>
          <w:sz w:val="32"/>
          <w:szCs w:val="32"/>
          <w:highlight w:val="none"/>
          <w:u w:val="none"/>
        </w:rPr>
        <w:t>202</w:t>
      </w:r>
      <w:r>
        <w:rPr>
          <w:rFonts w:hint="eastAsia" w:ascii="仿宋_GB2312" w:eastAsia="仿宋_GB2312" w:cs="Times New Roman"/>
          <w:color w:val="auto"/>
          <w:sz w:val="32"/>
          <w:szCs w:val="32"/>
          <w:highlight w:val="none"/>
          <w:u w:val="none"/>
          <w:lang w:val="en-US" w:eastAsia="zh-CN"/>
        </w:rPr>
        <w:t>6</w:t>
      </w:r>
      <w:r>
        <w:rPr>
          <w:rFonts w:hint="eastAsia" w:ascii="仿宋_GB2312" w:hAnsi="Calibri" w:eastAsia="仿宋_GB2312" w:cs="Times New Roman"/>
          <w:color w:val="auto"/>
          <w:sz w:val="32"/>
          <w:szCs w:val="32"/>
          <w:highlight w:val="none"/>
          <w:u w:val="none"/>
        </w:rPr>
        <w:t>年</w:t>
      </w: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w:t>
      </w:r>
      <w:r>
        <w:rPr>
          <w:rFonts w:hint="eastAsia" w:ascii="仿宋_GB2312" w:hAnsi="Calibri" w:eastAsia="仿宋_GB2312" w:cs="Times New Roman"/>
          <w:color w:val="auto"/>
          <w:sz w:val="32"/>
          <w:szCs w:val="32"/>
          <w:highlight w:val="none"/>
          <w:u w:val="none"/>
        </w:rPr>
        <w:t>编制政府采购预算</w:t>
      </w:r>
      <w:r>
        <w:rPr>
          <w:rFonts w:hint="eastAsia" w:ascii="仿宋_GB2312" w:eastAsia="仿宋_GB2312" w:cs="Times New Roman"/>
          <w:color w:val="auto"/>
          <w:sz w:val="32"/>
          <w:szCs w:val="32"/>
          <w:highlight w:val="none"/>
          <w:u w:val="none"/>
          <w:lang w:val="en-US" w:eastAsia="zh-CN"/>
        </w:rPr>
        <w:t>192.35</w:t>
      </w:r>
      <w:r>
        <w:rPr>
          <w:rFonts w:hint="eastAsia" w:ascii="仿宋_GB2312" w:hAnsi="Calibri" w:eastAsia="仿宋_GB2312" w:cs="Times New Roman"/>
          <w:color w:val="auto"/>
          <w:sz w:val="32"/>
          <w:szCs w:val="32"/>
          <w:highlight w:val="none"/>
          <w:u w:val="none"/>
        </w:rPr>
        <w:t>万元，比上年度</w:t>
      </w:r>
      <w:r>
        <w:rPr>
          <w:rFonts w:hint="eastAsia" w:ascii="仿宋_GB2312" w:eastAsia="仿宋_GB2312" w:cs="Times New Roman"/>
          <w:color w:val="auto"/>
          <w:sz w:val="32"/>
          <w:szCs w:val="32"/>
          <w:highlight w:val="none"/>
          <w:u w:val="none"/>
          <w:lang w:eastAsia="zh-CN"/>
        </w:rPr>
        <w:t>减少</w:t>
      </w:r>
      <w:r>
        <w:rPr>
          <w:rFonts w:hint="eastAsia" w:ascii="仿宋_GB2312" w:eastAsia="仿宋_GB2312" w:cs="Times New Roman"/>
          <w:color w:val="auto"/>
          <w:sz w:val="32"/>
          <w:szCs w:val="32"/>
          <w:highlight w:val="none"/>
          <w:u w:val="none"/>
          <w:lang w:val="en-US" w:eastAsia="zh-CN"/>
        </w:rPr>
        <w:t>253.01</w:t>
      </w:r>
      <w:r>
        <w:rPr>
          <w:rFonts w:hint="eastAsia" w:ascii="仿宋_GB2312" w:hAnsi="Calibri" w:eastAsia="仿宋_GB2312" w:cs="Times New Roman"/>
          <w:color w:val="auto"/>
          <w:sz w:val="32"/>
          <w:szCs w:val="32"/>
          <w:highlight w:val="none"/>
          <w:u w:val="none"/>
        </w:rPr>
        <w:t>万元，</w:t>
      </w:r>
      <w:r>
        <w:rPr>
          <w:rFonts w:hint="eastAsia" w:ascii="仿宋_GB2312" w:eastAsia="仿宋_GB2312" w:cs="Times New Roman"/>
          <w:color w:val="auto"/>
          <w:sz w:val="32"/>
          <w:szCs w:val="32"/>
          <w:highlight w:val="none"/>
          <w:u w:val="none"/>
          <w:lang w:eastAsia="zh-CN"/>
        </w:rPr>
        <w:t>减少</w:t>
      </w:r>
      <w:r>
        <w:rPr>
          <w:rFonts w:hint="eastAsia" w:ascii="仿宋_GB2312" w:eastAsia="仿宋_GB2312" w:cs="Times New Roman"/>
          <w:color w:val="auto"/>
          <w:sz w:val="32"/>
          <w:szCs w:val="32"/>
          <w:highlight w:val="none"/>
          <w:u w:val="none"/>
          <w:lang w:val="en-US" w:eastAsia="zh-CN"/>
        </w:rPr>
        <w:t>56.81</w:t>
      </w:r>
      <w:r>
        <w:rPr>
          <w:rFonts w:ascii="仿宋_GB2312" w:hAnsi="Calibri" w:eastAsia="仿宋_GB2312" w:cs="Times New Roman"/>
          <w:color w:val="auto"/>
          <w:sz w:val="32"/>
          <w:szCs w:val="32"/>
          <w:highlight w:val="none"/>
          <w:u w:val="none"/>
        </w:rPr>
        <w:t>%</w:t>
      </w:r>
      <w:r>
        <w:rPr>
          <w:rFonts w:hint="eastAsia" w:ascii="仿宋_GB2312" w:hAnsi="Calibri" w:eastAsia="仿宋_GB2312" w:cs="Times New Roman"/>
          <w:color w:val="auto"/>
          <w:sz w:val="32"/>
          <w:szCs w:val="32"/>
          <w:highlight w:val="none"/>
          <w:u w:val="none"/>
        </w:rPr>
        <w:t>，主要原因是</w:t>
      </w:r>
      <w:r>
        <w:rPr>
          <w:rFonts w:hint="eastAsia" w:ascii="仿宋_GB2312" w:eastAsia="仿宋_GB2312" w:cs="Times New Roman"/>
          <w:color w:val="auto"/>
          <w:sz w:val="32"/>
          <w:szCs w:val="32"/>
          <w:highlight w:val="none"/>
          <w:u w:val="none"/>
          <w:lang w:val="en-US" w:eastAsia="zh-CN"/>
        </w:rPr>
        <w:t>:一是</w:t>
      </w:r>
      <w:r>
        <w:rPr>
          <w:rFonts w:hint="eastAsia" w:ascii="仿宋_GB2312" w:hAnsi="仿宋_GB2312" w:eastAsia="仿宋_GB2312" w:cs="仿宋_GB2312"/>
          <w:color w:val="auto"/>
          <w:sz w:val="32"/>
          <w:szCs w:val="32"/>
          <w:highlight w:val="none"/>
          <w:u w:val="none"/>
          <w:lang w:eastAsia="zh-CN"/>
        </w:rPr>
        <w:t>项目能力建设投入减少</w:t>
      </w:r>
      <w:r>
        <w:rPr>
          <w:rFonts w:hint="eastAsia" w:ascii="仿宋_GB2312" w:eastAsia="仿宋_GB2312" w:cs="Times New Roman"/>
          <w:color w:val="auto"/>
          <w:sz w:val="32"/>
          <w:szCs w:val="32"/>
          <w:highlight w:val="none"/>
          <w:u w:val="none"/>
          <w:lang w:val="en-US" w:eastAsia="zh-CN"/>
        </w:rPr>
        <w:t>；二是部分办公设备和车辆减少。</w:t>
      </w:r>
      <w:r>
        <w:rPr>
          <w:rFonts w:hint="eastAsia" w:ascii="仿宋_GB2312" w:hAnsi="Calibri" w:eastAsia="仿宋_GB2312" w:cs="Times New Roman"/>
          <w:color w:val="auto"/>
          <w:sz w:val="32"/>
          <w:szCs w:val="32"/>
          <w:highlight w:val="none"/>
          <w:u w:val="none"/>
        </w:rPr>
        <w:t>其中：货物类政府采购预算</w:t>
      </w:r>
      <w:r>
        <w:rPr>
          <w:rFonts w:hint="eastAsia" w:ascii="仿宋_GB2312" w:eastAsia="仿宋_GB2312" w:cs="Times New Roman"/>
          <w:color w:val="auto"/>
          <w:sz w:val="32"/>
          <w:szCs w:val="32"/>
          <w:highlight w:val="none"/>
          <w:u w:val="none"/>
          <w:lang w:val="en-US" w:eastAsia="zh-CN"/>
        </w:rPr>
        <w:t>192.35</w:t>
      </w:r>
      <w:r>
        <w:rPr>
          <w:rFonts w:hint="eastAsia" w:ascii="仿宋_GB2312" w:hAnsi="Calibri" w:eastAsia="仿宋_GB2312" w:cs="Times New Roman"/>
          <w:color w:val="auto"/>
          <w:sz w:val="32"/>
          <w:szCs w:val="32"/>
          <w:highlight w:val="none"/>
          <w:u w:val="none"/>
        </w:rPr>
        <w:t>万元，</w:t>
      </w:r>
      <w:r>
        <w:rPr>
          <w:rFonts w:hint="eastAsia" w:ascii="仿宋_GB2312" w:hAnsi="Calibri" w:eastAsia="仿宋_GB2312" w:cs="Times New Roman"/>
          <w:color w:val="auto"/>
          <w:sz w:val="32"/>
          <w:szCs w:val="32"/>
          <w:highlight w:val="none"/>
          <w:u w:val="none"/>
          <w:lang w:eastAsia="zh-CN"/>
        </w:rPr>
        <w:t>主要用于</w:t>
      </w:r>
      <w:r>
        <w:rPr>
          <w:rFonts w:hint="eastAsia" w:ascii="仿宋_GB2312" w:eastAsia="仿宋_GB2312" w:cs="Times New Roman"/>
          <w:color w:val="auto"/>
          <w:sz w:val="32"/>
          <w:szCs w:val="32"/>
          <w:highlight w:val="none"/>
          <w:u w:val="none"/>
          <w:lang w:eastAsia="zh-CN"/>
        </w:rPr>
        <w:t>检验检测能力提升，更新计量标准专用设备</w:t>
      </w:r>
      <w:r>
        <w:rPr>
          <w:rFonts w:hint="eastAsia" w:ascii="仿宋_GB2312" w:hAnsi="Times New Roman" w:eastAsia="仿宋_GB2312" w:cs=".PingFang-SC-Light"/>
          <w:color w:val="auto"/>
          <w:kern w:val="0"/>
          <w:sz w:val="32"/>
          <w:szCs w:val="32"/>
          <w:highlight w:val="none"/>
          <w:u w:val="none"/>
          <w:lang w:eastAsia="zh-CN"/>
        </w:rPr>
        <w:t>。</w:t>
      </w:r>
    </w:p>
    <w:p w14:paraId="36D2BF86">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MS Mincho" w:eastAsia="仿宋_GB2312" w:cs="MS Mincho"/>
          <w:color w:val="auto"/>
          <w:kern w:val="0"/>
          <w:sz w:val="32"/>
          <w:szCs w:val="32"/>
          <w:highlight w:val="none"/>
          <w:u w:val="none"/>
        </w:rPr>
      </w:pPr>
      <w:r>
        <w:rPr>
          <w:rFonts w:ascii="仿宋_GB2312" w:hAnsi="MS Mincho" w:eastAsia="仿宋_GB2312" w:cs="MS Mincho"/>
          <w:color w:val="auto"/>
          <w:kern w:val="0"/>
          <w:sz w:val="32"/>
          <w:szCs w:val="32"/>
          <w:highlight w:val="none"/>
          <w:u w:val="none"/>
        </w:rPr>
        <w:t>202</w:t>
      </w:r>
      <w:r>
        <w:rPr>
          <w:rFonts w:hint="eastAsia" w:ascii="仿宋_GB2312" w:hAnsi="MS Mincho" w:eastAsia="仿宋_GB2312" w:cs="MS Mincho"/>
          <w:color w:val="auto"/>
          <w:kern w:val="0"/>
          <w:sz w:val="32"/>
          <w:szCs w:val="32"/>
          <w:highlight w:val="none"/>
          <w:u w:val="none"/>
          <w:lang w:val="en-US" w:eastAsia="zh-CN"/>
        </w:rPr>
        <w:t>6</w:t>
      </w:r>
      <w:r>
        <w:rPr>
          <w:rFonts w:hint="eastAsia" w:ascii="仿宋_GB2312" w:hAnsi="MS Mincho" w:eastAsia="仿宋_GB2312" w:cs="MS Mincho"/>
          <w:color w:val="auto"/>
          <w:kern w:val="0"/>
          <w:sz w:val="32"/>
          <w:szCs w:val="32"/>
          <w:highlight w:val="none"/>
          <w:u w:val="none"/>
        </w:rPr>
        <w:t>年</w:t>
      </w:r>
      <w:r>
        <w:rPr>
          <w:rFonts w:hint="eastAsia" w:ascii="仿宋_GB2312" w:hAnsi="MS Mincho" w:eastAsia="仿宋_GB2312" w:cs="MS Mincho"/>
          <w:color w:val="auto"/>
          <w:kern w:val="0"/>
          <w:sz w:val="32"/>
          <w:szCs w:val="32"/>
          <w:highlight w:val="none"/>
          <w:u w:val="none"/>
          <w:lang w:eastAsia="zh-CN"/>
        </w:rPr>
        <w:t>，</w:t>
      </w:r>
      <w:r>
        <w:rPr>
          <w:rFonts w:hint="eastAsia" w:ascii="仿宋_GB2312" w:hAnsi="MS Mincho" w:eastAsia="仿宋_GB2312" w:cs="MS Mincho"/>
          <w:color w:val="auto"/>
          <w:kern w:val="0"/>
          <w:sz w:val="32"/>
          <w:szCs w:val="32"/>
          <w:highlight w:val="none"/>
          <w:u w:val="none"/>
        </w:rPr>
        <w:t>面向</w:t>
      </w:r>
      <w:r>
        <w:rPr>
          <w:rFonts w:hint="eastAsia" w:ascii="仿宋_GB2312" w:hAnsi="MS Mincho" w:eastAsia="仿宋_GB2312" w:cs="MS Mincho"/>
          <w:color w:val="auto"/>
          <w:kern w:val="0"/>
          <w:sz w:val="32"/>
          <w:szCs w:val="32"/>
          <w:highlight w:val="none"/>
          <w:u w:val="none"/>
          <w:lang w:eastAsia="zh-CN"/>
        </w:rPr>
        <w:t>中小</w:t>
      </w:r>
      <w:r>
        <w:rPr>
          <w:rFonts w:hint="eastAsia" w:ascii="仿宋_GB2312" w:hAnsi="MS Mincho" w:eastAsia="仿宋_GB2312" w:cs="MS Mincho"/>
          <w:color w:val="auto"/>
          <w:kern w:val="0"/>
          <w:sz w:val="32"/>
          <w:szCs w:val="32"/>
          <w:highlight w:val="none"/>
          <w:u w:val="none"/>
        </w:rPr>
        <w:t>企业采购预算</w:t>
      </w:r>
      <w:r>
        <w:rPr>
          <w:rFonts w:hint="eastAsia" w:ascii="仿宋_GB2312" w:hAnsi="MS Mincho" w:eastAsia="仿宋_GB2312" w:cs="MS Mincho"/>
          <w:color w:val="auto"/>
          <w:kern w:val="0"/>
          <w:sz w:val="32"/>
          <w:szCs w:val="32"/>
          <w:highlight w:val="none"/>
          <w:u w:val="none"/>
          <w:lang w:val="en-US" w:eastAsia="zh-CN"/>
        </w:rPr>
        <w:t>192.35</w:t>
      </w:r>
      <w:r>
        <w:rPr>
          <w:rFonts w:hint="eastAsia" w:ascii="仿宋_GB2312" w:hAnsi="MS Mincho" w:eastAsia="仿宋_GB2312" w:cs="MS Mincho"/>
          <w:color w:val="auto"/>
          <w:kern w:val="0"/>
          <w:sz w:val="32"/>
          <w:szCs w:val="32"/>
          <w:highlight w:val="none"/>
          <w:u w:val="none"/>
        </w:rPr>
        <w:t>万元</w:t>
      </w:r>
      <w:r>
        <w:rPr>
          <w:rFonts w:hint="eastAsia" w:ascii="仿宋_GB2312" w:hAnsi="MS Mincho" w:eastAsia="仿宋_GB2312" w:cs="MS Mincho"/>
          <w:color w:val="auto"/>
          <w:kern w:val="0"/>
          <w:sz w:val="32"/>
          <w:szCs w:val="32"/>
          <w:highlight w:val="none"/>
          <w:u w:val="none"/>
          <w:lang w:eastAsia="zh-CN"/>
        </w:rPr>
        <w:t>，其中面向小微企业采购预算</w:t>
      </w:r>
      <w:r>
        <w:rPr>
          <w:rFonts w:hint="eastAsia" w:ascii="仿宋_GB2312" w:hAnsi="MS Mincho" w:eastAsia="仿宋_GB2312" w:cs="MS Mincho"/>
          <w:color w:val="auto"/>
          <w:kern w:val="0"/>
          <w:sz w:val="32"/>
          <w:szCs w:val="32"/>
          <w:highlight w:val="none"/>
          <w:u w:val="none"/>
          <w:lang w:val="en-US" w:eastAsia="zh-CN"/>
        </w:rPr>
        <w:t>0.2万元</w:t>
      </w:r>
      <w:r>
        <w:rPr>
          <w:rFonts w:hint="eastAsia" w:ascii="仿宋_GB2312" w:hAnsi="MS Mincho" w:eastAsia="仿宋_GB2312" w:cs="MS Mincho"/>
          <w:color w:val="auto"/>
          <w:kern w:val="0"/>
          <w:sz w:val="32"/>
          <w:szCs w:val="32"/>
          <w:highlight w:val="none"/>
          <w:u w:val="none"/>
        </w:rPr>
        <w:t>。</w:t>
      </w:r>
    </w:p>
    <w:p w14:paraId="24F41789">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七、国有资产占用情况</w:t>
      </w:r>
    </w:p>
    <w:p w14:paraId="0337BE82">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outlineLvl w:val="9"/>
        <w:rPr>
          <w:rFonts w:ascii="仿宋_GB2312" w:hAnsi="Times New Roman" w:eastAsia="仿宋_GB2312" w:cs=".PingFang-SC-Light"/>
          <w:color w:val="auto"/>
          <w:kern w:val="0"/>
          <w:sz w:val="32"/>
          <w:szCs w:val="32"/>
          <w:highlight w:val="none"/>
        </w:rPr>
      </w:pPr>
      <w:r>
        <w:rPr>
          <w:rFonts w:hint="eastAsia" w:ascii="仿宋_GB2312" w:hAnsi="仿宋_GB2312" w:eastAsia="仿宋_GB2312" w:cs="仿宋_GB2312"/>
          <w:color w:val="auto"/>
          <w:kern w:val="0"/>
          <w:sz w:val="32"/>
          <w:szCs w:val="32"/>
          <w:highlight w:val="none"/>
          <w:u w:val="none"/>
          <w:lang w:eastAsia="zh-CN"/>
        </w:rPr>
        <w:t>截至</w:t>
      </w:r>
      <w:r>
        <w:rPr>
          <w:rFonts w:hint="eastAsia" w:ascii="仿宋_GB2312" w:hAnsi="仿宋_GB2312" w:eastAsia="仿宋_GB2312" w:cs="仿宋_GB2312"/>
          <w:color w:val="auto"/>
          <w:kern w:val="0"/>
          <w:sz w:val="32"/>
          <w:szCs w:val="32"/>
          <w:highlight w:val="none"/>
          <w:u w:val="none"/>
        </w:rPr>
        <w:t>202</w:t>
      </w:r>
      <w:r>
        <w:rPr>
          <w:rFonts w:hint="eastAsia" w:ascii="仿宋_GB2312" w:hAnsi="仿宋_GB2312" w:eastAsia="仿宋_GB2312" w:cs="仿宋_GB2312"/>
          <w:color w:val="auto"/>
          <w:kern w:val="0"/>
          <w:sz w:val="32"/>
          <w:szCs w:val="32"/>
          <w:highlight w:val="none"/>
          <w:u w:val="none"/>
          <w:lang w:val="en-US" w:eastAsia="zh-CN"/>
        </w:rPr>
        <w:t>6</w:t>
      </w:r>
      <w:r>
        <w:rPr>
          <w:rFonts w:hint="eastAsia" w:ascii="仿宋_GB2312" w:hAnsi="仿宋_GB2312" w:eastAsia="仿宋_GB2312" w:cs="仿宋_GB2312"/>
          <w:color w:val="auto"/>
          <w:kern w:val="0"/>
          <w:sz w:val="32"/>
          <w:szCs w:val="32"/>
          <w:highlight w:val="none"/>
          <w:u w:val="none"/>
        </w:rPr>
        <w:t>年</w:t>
      </w:r>
      <w:r>
        <w:rPr>
          <w:rFonts w:hint="eastAsia" w:ascii="仿宋_GB2312" w:hAnsi="仿宋_GB2312" w:eastAsia="仿宋_GB2312" w:cs="仿宋_GB2312"/>
          <w:color w:val="auto"/>
          <w:kern w:val="0"/>
          <w:sz w:val="32"/>
          <w:szCs w:val="32"/>
          <w:highlight w:val="none"/>
          <w:u w:val="none"/>
          <w:lang w:eastAsia="zh-CN"/>
        </w:rPr>
        <w:t>，</w:t>
      </w: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w:t>
      </w:r>
      <w:r>
        <w:rPr>
          <w:rFonts w:hint="eastAsia" w:ascii="仿宋_GB2312" w:hAnsi="仿宋_GB2312" w:eastAsia="仿宋_GB2312" w:cs="仿宋_GB2312"/>
          <w:color w:val="auto"/>
          <w:kern w:val="0"/>
          <w:sz w:val="32"/>
          <w:szCs w:val="32"/>
          <w:highlight w:val="none"/>
          <w:u w:val="none"/>
        </w:rPr>
        <w:t>占</w:t>
      </w:r>
      <w:r>
        <w:rPr>
          <w:rFonts w:hint="eastAsia" w:ascii="仿宋_GB2312" w:hAnsi="仿宋_GB2312" w:eastAsia="仿宋_GB2312" w:cs="仿宋_GB2312"/>
          <w:color w:val="auto"/>
          <w:kern w:val="0"/>
          <w:sz w:val="32"/>
          <w:szCs w:val="32"/>
          <w:highlight w:val="none"/>
          <w:u w:val="none"/>
          <w:lang w:val="en-US" w:eastAsia="zh-CN"/>
        </w:rPr>
        <w:t>有房屋面积5260.62平方米，其中：办公用房建筑面积90.63平方米，</w:t>
      </w:r>
      <w:r>
        <w:rPr>
          <w:rFonts w:hint="eastAsia" w:ascii="仿宋_GB2312" w:hAnsi="仿宋_GB2312" w:eastAsia="仿宋_GB2312" w:cs="仿宋_GB2312"/>
          <w:color w:val="auto"/>
          <w:kern w:val="0"/>
          <w:sz w:val="32"/>
          <w:szCs w:val="32"/>
          <w:highlight w:val="none"/>
          <w:u w:val="none"/>
        </w:rPr>
        <w:t>其他</w:t>
      </w:r>
      <w:r>
        <w:rPr>
          <w:rFonts w:hint="eastAsia" w:ascii="仿宋_GB2312" w:hAnsi="仿宋_GB2312" w:eastAsia="仿宋_GB2312" w:cs="仿宋_GB2312"/>
          <w:color w:val="auto"/>
          <w:kern w:val="0"/>
          <w:sz w:val="32"/>
          <w:szCs w:val="32"/>
          <w:highlight w:val="none"/>
          <w:u w:val="none"/>
          <w:lang w:val="en-US" w:eastAsia="zh-CN"/>
        </w:rPr>
        <w:t>5169.99</w:t>
      </w:r>
      <w:r>
        <w:rPr>
          <w:rFonts w:hint="eastAsia" w:ascii="仿宋_GB2312" w:hAnsi="仿宋_GB2312" w:eastAsia="仿宋_GB2312" w:cs="仿宋_GB2312"/>
          <w:color w:val="auto"/>
          <w:kern w:val="0"/>
          <w:sz w:val="32"/>
          <w:szCs w:val="32"/>
          <w:highlight w:val="none"/>
          <w:u w:val="none"/>
        </w:rPr>
        <w:t>平方米</w:t>
      </w:r>
      <w:r>
        <w:rPr>
          <w:rFonts w:hint="eastAsia" w:ascii="仿宋_GB2312" w:hAnsi="仿宋_GB2312" w:eastAsia="仿宋_GB2312" w:cs="仿宋_GB2312"/>
          <w:color w:val="auto"/>
          <w:kern w:val="0"/>
          <w:sz w:val="32"/>
          <w:szCs w:val="32"/>
          <w:highlight w:val="none"/>
          <w:u w:val="none"/>
          <w:lang w:eastAsia="zh-CN"/>
        </w:rPr>
        <w:t>。</w:t>
      </w:r>
      <w:r>
        <w:rPr>
          <w:rFonts w:hint="eastAsia" w:ascii="仿宋_GB2312" w:hAnsi="仿宋_GB2312" w:eastAsia="仿宋_GB2312" w:cs="仿宋_GB2312"/>
          <w:color w:val="auto"/>
          <w:kern w:val="0"/>
          <w:sz w:val="32"/>
          <w:szCs w:val="32"/>
          <w:highlight w:val="none"/>
          <w:u w:val="none"/>
        </w:rPr>
        <w:t>公务用车</w:t>
      </w:r>
      <w:r>
        <w:rPr>
          <w:rFonts w:hint="eastAsia" w:ascii="仿宋_GB2312" w:hAnsi="仿宋_GB2312" w:eastAsia="仿宋_GB2312" w:cs="仿宋_GB2312"/>
          <w:color w:val="auto"/>
          <w:kern w:val="0"/>
          <w:sz w:val="32"/>
          <w:szCs w:val="32"/>
          <w:highlight w:val="none"/>
          <w:u w:val="none"/>
          <w:lang w:eastAsia="zh-CN"/>
        </w:rPr>
        <w:t>共计</w:t>
      </w:r>
      <w:r>
        <w:rPr>
          <w:rFonts w:hint="eastAsia" w:ascii="仿宋_GB2312" w:hAnsi="仿宋_GB2312" w:eastAsia="仿宋_GB2312" w:cs="仿宋_GB2312"/>
          <w:color w:val="auto"/>
          <w:kern w:val="0"/>
          <w:sz w:val="32"/>
          <w:szCs w:val="32"/>
          <w:highlight w:val="none"/>
          <w:u w:val="none"/>
          <w:lang w:val="en-US" w:eastAsia="zh-CN"/>
        </w:rPr>
        <w:t>4</w:t>
      </w:r>
      <w:r>
        <w:rPr>
          <w:rFonts w:hint="eastAsia" w:ascii="仿宋_GB2312" w:hAnsi="仿宋_GB2312" w:eastAsia="仿宋_GB2312" w:cs="仿宋_GB2312"/>
          <w:color w:val="auto"/>
          <w:kern w:val="0"/>
          <w:sz w:val="32"/>
          <w:szCs w:val="32"/>
          <w:highlight w:val="none"/>
          <w:u w:val="none"/>
        </w:rPr>
        <w:t>辆</w:t>
      </w:r>
      <w:r>
        <w:rPr>
          <w:rFonts w:hint="eastAsia" w:ascii="仿宋_GB2312" w:hAnsi="仿宋_GB2312" w:eastAsia="仿宋_GB2312" w:cs="仿宋_GB2312"/>
          <w:color w:val="auto"/>
          <w:kern w:val="0"/>
          <w:sz w:val="32"/>
          <w:szCs w:val="32"/>
          <w:highlight w:val="none"/>
          <w:u w:val="none"/>
          <w:lang w:eastAsia="zh-CN"/>
        </w:rPr>
        <w:t>，其中：副省级及以上领导干部用车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辆、主要领导干部用车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辆、机要通信用车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辆、应急保障用车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辆、执法执勤用车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辆、特种专业技术用车</w:t>
      </w:r>
      <w:r>
        <w:rPr>
          <w:rFonts w:hint="eastAsia" w:ascii="仿宋_GB2312" w:hAnsi="仿宋_GB2312" w:eastAsia="仿宋_GB2312" w:cs="仿宋_GB2312"/>
          <w:color w:val="auto"/>
          <w:kern w:val="0"/>
          <w:sz w:val="32"/>
          <w:szCs w:val="32"/>
          <w:highlight w:val="none"/>
          <w:u w:val="none"/>
          <w:lang w:val="en-US" w:eastAsia="zh-CN"/>
        </w:rPr>
        <w:t>4</w:t>
      </w:r>
      <w:r>
        <w:rPr>
          <w:rFonts w:hint="eastAsia" w:ascii="仿宋_GB2312" w:hAnsi="仿宋_GB2312" w:eastAsia="仿宋_GB2312" w:cs="仿宋_GB2312"/>
          <w:color w:val="auto"/>
          <w:kern w:val="0"/>
          <w:sz w:val="32"/>
          <w:szCs w:val="32"/>
          <w:highlight w:val="none"/>
          <w:u w:val="none"/>
          <w:lang w:eastAsia="zh-CN"/>
        </w:rPr>
        <w:t>辆</w:t>
      </w:r>
      <w:r>
        <w:rPr>
          <w:rFonts w:hint="eastAsia" w:ascii="仿宋_GB2312" w:hAnsi="仿宋_GB2312" w:eastAsia="仿宋_GB2312" w:cs="仿宋_GB2312"/>
          <w:color w:val="auto"/>
          <w:kern w:val="0"/>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lang w:eastAsia="zh-CN"/>
        </w:rPr>
        <w:t>其他用车</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lang w:eastAsia="zh-CN"/>
        </w:rPr>
        <w:t>辆</w:t>
      </w:r>
      <w:r>
        <w:rPr>
          <w:rFonts w:hint="eastAsia" w:ascii="仿宋_GB2312" w:hAnsi="仿宋_GB2312" w:eastAsia="仿宋_GB2312" w:cs="仿宋_GB2312"/>
          <w:color w:val="auto"/>
          <w:kern w:val="0"/>
          <w:sz w:val="32"/>
          <w:szCs w:val="32"/>
          <w:highlight w:val="none"/>
          <w:u w:val="none"/>
        </w:rPr>
        <w:t>。单价50万元以上的通用设备</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rPr>
        <w:t>台</w:t>
      </w:r>
      <w:r>
        <w:rPr>
          <w:rFonts w:hint="eastAsia" w:ascii="仿宋_GB2312" w:hAnsi="仿宋_GB2312" w:eastAsia="仿宋_GB2312" w:cs="仿宋_GB2312"/>
          <w:color w:val="auto"/>
          <w:kern w:val="0"/>
          <w:sz w:val="32"/>
          <w:szCs w:val="32"/>
          <w:highlight w:val="none"/>
          <w:u w:val="none"/>
          <w:lang w:eastAsia="zh-CN"/>
        </w:rPr>
        <w:t>（套）</w:t>
      </w:r>
      <w:r>
        <w:rPr>
          <w:rFonts w:hint="eastAsia" w:ascii="仿宋_GB2312" w:hAnsi="仿宋_GB2312" w:eastAsia="仿宋_GB2312" w:cs="仿宋_GB2312"/>
          <w:color w:val="auto"/>
          <w:kern w:val="0"/>
          <w:sz w:val="32"/>
          <w:szCs w:val="32"/>
          <w:highlight w:val="none"/>
          <w:u w:val="none"/>
        </w:rPr>
        <w:t>，单价100万元以上的专用设备数量为</w:t>
      </w:r>
      <w:r>
        <w:rPr>
          <w:rFonts w:hint="eastAsia" w:ascii="仿宋_GB2312" w:hAnsi="仿宋_GB2312" w:eastAsia="仿宋_GB2312" w:cs="仿宋_GB2312"/>
          <w:color w:val="auto"/>
          <w:kern w:val="0"/>
          <w:sz w:val="32"/>
          <w:szCs w:val="32"/>
          <w:highlight w:val="none"/>
          <w:u w:val="none"/>
          <w:lang w:val="en-US" w:eastAsia="zh-CN"/>
        </w:rPr>
        <w:t>0</w:t>
      </w:r>
      <w:r>
        <w:rPr>
          <w:rFonts w:hint="eastAsia" w:ascii="仿宋_GB2312" w:hAnsi="仿宋_GB2312" w:eastAsia="仿宋_GB2312" w:cs="仿宋_GB2312"/>
          <w:color w:val="auto"/>
          <w:kern w:val="0"/>
          <w:sz w:val="32"/>
          <w:szCs w:val="32"/>
          <w:highlight w:val="none"/>
          <w:u w:val="none"/>
        </w:rPr>
        <w:t>台</w:t>
      </w:r>
      <w:r>
        <w:rPr>
          <w:rFonts w:hint="eastAsia" w:ascii="仿宋_GB2312" w:hAnsi="仿宋_GB2312" w:eastAsia="仿宋_GB2312" w:cs="仿宋_GB2312"/>
          <w:color w:val="auto"/>
          <w:kern w:val="0"/>
          <w:sz w:val="32"/>
          <w:szCs w:val="32"/>
          <w:highlight w:val="none"/>
          <w:u w:val="none"/>
          <w:lang w:eastAsia="zh-CN"/>
        </w:rPr>
        <w:t>（套）</w:t>
      </w:r>
      <w:r>
        <w:rPr>
          <w:rFonts w:hint="eastAsia" w:ascii="仿宋_GB2312" w:hAnsi="Times New Roman" w:eastAsia="仿宋_GB2312" w:cs=".PingFang-SC-Light"/>
          <w:color w:val="auto"/>
          <w:kern w:val="0"/>
          <w:sz w:val="32"/>
          <w:szCs w:val="32"/>
          <w:highlight w:val="none"/>
        </w:rPr>
        <w:t>。</w:t>
      </w:r>
    </w:p>
    <w:p w14:paraId="61999586">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八、重点项目预算绩效情况</w:t>
      </w:r>
    </w:p>
    <w:p w14:paraId="31ED8E01">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计量检定及市场监查</w:t>
      </w:r>
      <w:r>
        <w:rPr>
          <w:rFonts w:hint="eastAsia" w:ascii="仿宋_GB2312" w:hAnsi="仿宋_GB2312" w:eastAsia="仿宋_GB2312" w:cs="仿宋_GB2312"/>
          <w:color w:val="auto"/>
          <w:sz w:val="32"/>
          <w:szCs w:val="32"/>
          <w:highlight w:val="none"/>
        </w:rPr>
        <w:t>经费”项目</w:t>
      </w:r>
      <w:r>
        <w:rPr>
          <w:rFonts w:hint="eastAsia" w:ascii="仿宋_GB2312" w:hAnsi="仿宋_GB2312" w:eastAsia="仿宋_GB2312" w:cs="仿宋_GB2312"/>
          <w:color w:val="auto"/>
          <w:sz w:val="32"/>
          <w:szCs w:val="32"/>
          <w:highlight w:val="none"/>
          <w:lang w:eastAsia="zh-CN"/>
        </w:rPr>
        <w:t>主要内容是：</w:t>
      </w:r>
      <w:r>
        <w:rPr>
          <w:rFonts w:hint="eastAsia" w:ascii="方正仿宋_GBK" w:hAnsi="方正仿宋_GBK" w:eastAsia="方正仿宋_GBK" w:cs="方正仿宋_GBK"/>
          <w:color w:val="auto"/>
          <w:sz w:val="32"/>
          <w:szCs w:val="32"/>
        </w:rPr>
        <w:t>1、确保量值准确、保障国家量值统一是国家《计量法》赋予我们的重要职责，计量检测是目前我市开展量值传递的主要工作形式。2、全市企事业单位在用的需强检计量器具在上年基础上增加为6万余台件（套），量大面广，涉及我市经济社会的方方面面。同时，检测技术层次丰富，市场监查任务艰巨，投入的人力财力均较大，需要经费作保障。3、全市现有“民用燃气表”近12万只，按国家相关使用标准规定，每年新增及更换的燃气表需检测部门检定完成，才能投入使用，202</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年预计需检测2.8万只。4、鄂州市经济不断发展，立足鄂州货运机场，覆盖鄂东南及武汉市的物流计量服务，也需要经费做保障。</w:t>
      </w:r>
      <w:r>
        <w:rPr>
          <w:rFonts w:hint="eastAsia" w:ascii="方正仿宋_GBK" w:hAnsi="方正仿宋_GBK" w:eastAsia="方正仿宋_GBK" w:cs="方正仿宋_GBK"/>
          <w:color w:val="auto"/>
          <w:sz w:val="32"/>
          <w:szCs w:val="32"/>
          <w:lang w:val="en-US" w:eastAsia="zh-CN"/>
        </w:rPr>
        <w:t>2026年预算安排215.75万元，资金来源一是一般公共预算财政拨款20.17万元，二是单位资金195.58万元。</w:t>
      </w:r>
    </w:p>
    <w:p w14:paraId="136A6C3F">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项目绩效年度目标：巩固现有检定项目，积极拓展新的检定业务，到202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年，新建</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个计量标准，力争达到120个计量标准；依据湖北省强制检定计量器具管理信息系统，对本市企事业单位使用的强制计量器具依法进行强制检定，预计202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年完成强检计量器具5.</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万台件。</w:t>
      </w:r>
    </w:p>
    <w:p w14:paraId="4F9206AB">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数量指标：</w:t>
      </w:r>
      <w:r>
        <w:rPr>
          <w:rFonts w:hint="eastAsia" w:ascii="仿宋_GB2312" w:hAnsi="仿宋_GB2312" w:eastAsia="仿宋_GB2312" w:cs="仿宋_GB2312"/>
          <w:color w:val="auto"/>
          <w:sz w:val="32"/>
          <w:szCs w:val="32"/>
          <w:highlight w:val="none"/>
          <w:lang w:eastAsia="zh-CN"/>
        </w:rPr>
        <w:t>设备购置计划完成数</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4台（套）</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检测设备送检完成数</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1335台（套）。</w:t>
      </w:r>
    </w:p>
    <w:p w14:paraId="43321A3C">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质量指标：</w:t>
      </w:r>
      <w:r>
        <w:rPr>
          <w:rFonts w:hint="eastAsia" w:ascii="仿宋_GB2312" w:hAnsi="仿宋_GB2312" w:eastAsia="仿宋_GB2312" w:cs="仿宋_GB2312"/>
          <w:color w:val="auto"/>
          <w:sz w:val="32"/>
          <w:szCs w:val="32"/>
          <w:highlight w:val="none"/>
          <w:lang w:eastAsia="zh-CN"/>
        </w:rPr>
        <w:t>设备购置验收合格率</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6238976F">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满意度指标：</w:t>
      </w:r>
      <w:r>
        <w:rPr>
          <w:rFonts w:hint="eastAsia" w:ascii="仿宋_GB2312" w:hAnsi="仿宋_GB2312" w:eastAsia="仿宋_GB2312" w:cs="仿宋_GB2312"/>
          <w:color w:val="auto"/>
          <w:sz w:val="32"/>
          <w:szCs w:val="32"/>
          <w:highlight w:val="none"/>
          <w:lang w:eastAsia="zh-CN"/>
        </w:rPr>
        <w:t>使用人员</w:t>
      </w:r>
      <w:r>
        <w:rPr>
          <w:rFonts w:hint="eastAsia" w:ascii="仿宋_GB2312" w:hAnsi="仿宋_GB2312" w:eastAsia="仿宋_GB2312" w:cs="仿宋_GB2312"/>
          <w:color w:val="auto"/>
          <w:sz w:val="32"/>
          <w:szCs w:val="32"/>
          <w:highlight w:val="none"/>
        </w:rPr>
        <w:t>满意度≥9</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w:t>
      </w:r>
    </w:p>
    <w:p w14:paraId="1E040E4A">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九、其他需要说明的情况</w:t>
      </w:r>
    </w:p>
    <w:p w14:paraId="158B545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79" w:lineRule="exact"/>
        <w:ind w:left="0" w:right="0" w:firstLine="640" w:firstLineChars="200"/>
        <w:jc w:val="left"/>
        <w:textAlignment w:val="auto"/>
        <w:rPr>
          <w:rFonts w:hint="eastAsia" w:ascii="楷体_GB2312" w:hAnsi="楷体_GB2312" w:eastAsia="楷体_GB2312" w:cs="楷体_GB2312"/>
          <w:i w:val="0"/>
          <w:iCs w:val="0"/>
          <w:caps w:val="0"/>
          <w:color w:val="auto"/>
          <w:spacing w:val="0"/>
          <w:sz w:val="32"/>
          <w:szCs w:val="32"/>
          <w:highlight w:val="none"/>
          <w:shd w:val="clear" w:color="auto" w:fill="FFFFFF"/>
        </w:rPr>
      </w:pPr>
      <w:r>
        <w:rPr>
          <w:rFonts w:hint="eastAsia" w:ascii="楷体_GB2312" w:hAnsi="楷体_GB2312" w:eastAsia="楷体_GB2312" w:cs="楷体_GB2312"/>
          <w:i w:val="0"/>
          <w:iCs w:val="0"/>
          <w:caps w:val="0"/>
          <w:color w:val="auto"/>
          <w:spacing w:val="0"/>
          <w:sz w:val="32"/>
          <w:szCs w:val="32"/>
          <w:highlight w:val="none"/>
          <w:shd w:val="clear" w:color="auto" w:fill="FFFFFF"/>
          <w:lang w:val="en-US" w:eastAsia="zh-CN"/>
        </w:rPr>
        <w:t>（一）</w:t>
      </w:r>
      <w:r>
        <w:rPr>
          <w:rFonts w:hint="eastAsia" w:ascii="楷体_GB2312" w:hAnsi="楷体_GB2312" w:eastAsia="楷体_GB2312" w:cs="楷体_GB2312"/>
          <w:i w:val="0"/>
          <w:iCs w:val="0"/>
          <w:caps w:val="0"/>
          <w:color w:val="auto"/>
          <w:spacing w:val="0"/>
          <w:sz w:val="32"/>
          <w:szCs w:val="32"/>
          <w:highlight w:val="none"/>
          <w:shd w:val="clear" w:color="auto" w:fill="FFFFFF"/>
        </w:rPr>
        <w:t>空表说明</w:t>
      </w:r>
    </w:p>
    <w:p w14:paraId="44106E1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79"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highlight w:val="none"/>
          <w:shd w:val="clear" w:color="auto" w:fill="FFFFFF"/>
        </w:rPr>
      </w:pP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w:t>
      </w:r>
      <w:r>
        <w:rPr>
          <w:rFonts w:hint="eastAsia" w:ascii="仿宋_GB2312" w:hAnsi="仿宋_GB2312" w:eastAsia="仿宋_GB2312" w:cs="仿宋_GB2312"/>
          <w:i w:val="0"/>
          <w:iCs w:val="0"/>
          <w:caps w:val="0"/>
          <w:color w:val="auto"/>
          <w:spacing w:val="0"/>
          <w:sz w:val="32"/>
          <w:szCs w:val="32"/>
          <w:highlight w:val="none"/>
          <w:shd w:val="clear" w:color="auto" w:fill="FFFFFF"/>
        </w:rPr>
        <w:t>202</w:t>
      </w: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6</w:t>
      </w:r>
      <w:r>
        <w:rPr>
          <w:rFonts w:hint="eastAsia" w:ascii="仿宋_GB2312" w:hAnsi="仿宋_GB2312" w:eastAsia="仿宋_GB2312" w:cs="仿宋_GB2312"/>
          <w:i w:val="0"/>
          <w:iCs w:val="0"/>
          <w:caps w:val="0"/>
          <w:color w:val="auto"/>
          <w:spacing w:val="0"/>
          <w:sz w:val="32"/>
          <w:szCs w:val="32"/>
          <w:highlight w:val="none"/>
          <w:shd w:val="clear" w:color="auto" w:fill="FFFFFF"/>
        </w:rPr>
        <w:t>年无</w:t>
      </w: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政府性基金</w:t>
      </w:r>
      <w:r>
        <w:rPr>
          <w:rFonts w:hint="eastAsia" w:ascii="仿宋_GB2312" w:hAnsi="仿宋_GB2312" w:eastAsia="仿宋_GB2312" w:cs="仿宋_GB2312"/>
          <w:i w:val="0"/>
          <w:iCs w:val="0"/>
          <w:caps w:val="0"/>
          <w:color w:val="auto"/>
          <w:spacing w:val="0"/>
          <w:sz w:val="32"/>
          <w:szCs w:val="32"/>
          <w:highlight w:val="none"/>
          <w:shd w:val="clear" w:color="auto" w:fill="FFFFFF"/>
        </w:rPr>
        <w:t>支出,</w:t>
      </w:r>
      <w:r>
        <w:rPr>
          <w:rFonts w:hint="eastAsia" w:ascii="仿宋_GB2312" w:hAnsi="仿宋_GB2312" w:eastAsia="仿宋_GB2312" w:cs="仿宋_GB2312"/>
          <w:i w:val="0"/>
          <w:iCs w:val="0"/>
          <w:caps w:val="0"/>
          <w:color w:val="auto"/>
          <w:spacing w:val="0"/>
          <w:sz w:val="32"/>
          <w:szCs w:val="32"/>
          <w:highlight w:val="none"/>
          <w:shd w:val="clear" w:color="auto" w:fill="FFFFFF"/>
          <w:lang w:eastAsia="zh-CN"/>
        </w:rPr>
        <w:t>故该表为空表</w:t>
      </w:r>
      <w:r>
        <w:rPr>
          <w:rFonts w:hint="eastAsia" w:ascii="仿宋_GB2312" w:hAnsi="仿宋_GB2312" w:eastAsia="仿宋_GB2312" w:cs="仿宋_GB2312"/>
          <w:i w:val="0"/>
          <w:iCs w:val="0"/>
          <w:caps w:val="0"/>
          <w:color w:val="auto"/>
          <w:spacing w:val="0"/>
          <w:sz w:val="32"/>
          <w:szCs w:val="32"/>
          <w:highlight w:val="none"/>
          <w:shd w:val="clear" w:color="auto" w:fill="FFFFFF"/>
        </w:rPr>
        <w:t>。</w:t>
      </w:r>
    </w:p>
    <w:p w14:paraId="7777CA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79" w:lineRule="exact"/>
        <w:ind w:left="0" w:right="0" w:firstLine="640" w:firstLineChars="200"/>
        <w:jc w:val="left"/>
        <w:textAlignment w:val="auto"/>
        <w:rPr>
          <w:rFonts w:hint="eastAsia" w:ascii="方正仿宋_GB2312" w:hAnsi="方正仿宋_GB2312" w:eastAsia="方正仿宋_GB2312" w:cs="方正仿宋_GB2312"/>
          <w:i w:val="0"/>
          <w:iCs w:val="0"/>
          <w:caps w:val="0"/>
          <w:color w:val="auto"/>
          <w:spacing w:val="0"/>
          <w:sz w:val="32"/>
          <w:szCs w:val="32"/>
          <w:highlight w:val="none"/>
          <w:shd w:val="clear" w:color="auto" w:fill="FFFFFF"/>
          <w:lang w:val="en-US" w:eastAsia="zh-CN"/>
        </w:rPr>
      </w:pPr>
      <w:r>
        <w:rPr>
          <w:rFonts w:hint="eastAsia" w:ascii="楷体_GB2312" w:hAnsi="楷体_GB2312" w:eastAsia="楷体_GB2312" w:cs="楷体_GB2312"/>
          <w:i w:val="0"/>
          <w:iCs w:val="0"/>
          <w:caps w:val="0"/>
          <w:color w:val="auto"/>
          <w:spacing w:val="0"/>
          <w:sz w:val="32"/>
          <w:szCs w:val="32"/>
          <w:highlight w:val="none"/>
          <w:shd w:val="clear" w:color="auto" w:fill="FFFFFF"/>
          <w:lang w:eastAsia="zh-CN"/>
        </w:rPr>
        <w:t>（二）</w:t>
      </w:r>
      <w:r>
        <w:rPr>
          <w:rFonts w:hint="eastAsia" w:ascii="方正仿宋_GB2312" w:hAnsi="方正仿宋_GB2312" w:eastAsia="方正仿宋_GB2312" w:cs="方正仿宋_GB2312"/>
          <w:i w:val="0"/>
          <w:iCs w:val="0"/>
          <w:caps w:val="0"/>
          <w:color w:val="auto"/>
          <w:spacing w:val="0"/>
          <w:sz w:val="32"/>
          <w:szCs w:val="32"/>
          <w:highlight w:val="none"/>
          <w:shd w:val="clear" w:color="auto" w:fill="FFFFFF"/>
          <w:lang w:eastAsia="zh-CN"/>
        </w:rPr>
        <w:t>一般公共预算委托业务费</w:t>
      </w:r>
      <w:r>
        <w:rPr>
          <w:rFonts w:hint="eastAsia" w:ascii="方正仿宋_GB2312" w:hAnsi="方正仿宋_GB2312" w:eastAsia="方正仿宋_GB2312" w:cs="方正仿宋_GB2312"/>
          <w:i w:val="0"/>
          <w:iCs w:val="0"/>
          <w:caps w:val="0"/>
          <w:color w:val="auto"/>
          <w:spacing w:val="0"/>
          <w:sz w:val="32"/>
          <w:szCs w:val="32"/>
          <w:highlight w:val="none"/>
          <w:shd w:val="clear" w:color="auto" w:fill="FFFFFF"/>
          <w:lang w:val="en-US" w:eastAsia="zh-CN"/>
        </w:rPr>
        <w:t>160万元，比上年增加4.03万元，主要原因是检测业务送检量增加。</w:t>
      </w:r>
    </w:p>
    <w:p w14:paraId="5158CE0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bidi w:val="0"/>
        <w:snapToGrid/>
        <w:spacing w:before="0" w:beforeAutospacing="0" w:after="0" w:afterAutospacing="0" w:line="579" w:lineRule="exact"/>
        <w:ind w:left="0" w:right="0" w:firstLine="640" w:firstLineChars="200"/>
        <w:jc w:val="left"/>
        <w:textAlignment w:val="auto"/>
        <w:rPr>
          <w:rFonts w:hint="eastAsia" w:ascii="楷体_GB2312" w:hAnsi="楷体_GB2312" w:eastAsia="楷体_GB2312" w:cs="楷体_GB2312"/>
          <w:i w:val="0"/>
          <w:iCs w:val="0"/>
          <w:caps w:val="0"/>
          <w:color w:val="auto"/>
          <w:spacing w:val="0"/>
          <w:sz w:val="32"/>
          <w:szCs w:val="32"/>
          <w:highlight w:val="none"/>
          <w:shd w:val="clear" w:color="auto" w:fill="FFFFFF"/>
        </w:rPr>
      </w:pPr>
      <w:r>
        <w:rPr>
          <w:rFonts w:hint="eastAsia" w:ascii="楷体_GB2312" w:hAnsi="楷体_GB2312" w:eastAsia="楷体_GB2312" w:cs="楷体_GB2312"/>
          <w:i w:val="0"/>
          <w:iCs w:val="0"/>
          <w:caps w:val="0"/>
          <w:color w:val="auto"/>
          <w:spacing w:val="0"/>
          <w:sz w:val="32"/>
          <w:szCs w:val="32"/>
          <w:highlight w:val="none"/>
          <w:shd w:val="clear" w:color="auto" w:fill="FFFFFF"/>
          <w:lang w:eastAsia="zh-CN"/>
        </w:rPr>
        <w:t>（三）</w:t>
      </w:r>
      <w:r>
        <w:rPr>
          <w:rFonts w:hint="eastAsia" w:ascii="楷体_GB2312" w:hAnsi="楷体_GB2312" w:eastAsia="楷体_GB2312" w:cs="楷体_GB2312"/>
          <w:i w:val="0"/>
          <w:iCs w:val="0"/>
          <w:caps w:val="0"/>
          <w:color w:val="auto"/>
          <w:spacing w:val="0"/>
          <w:sz w:val="32"/>
          <w:szCs w:val="32"/>
          <w:highlight w:val="none"/>
          <w:shd w:val="clear" w:color="auto" w:fill="FFFFFF"/>
        </w:rPr>
        <w:t>其他情况说明</w:t>
      </w:r>
    </w:p>
    <w:p w14:paraId="2149B9CD">
      <w:pPr>
        <w:ind w:firstLine="640" w:firstLineChars="200"/>
        <w:rPr>
          <w:rFonts w:hint="eastAsia" w:eastAsia="仿宋_GB2312"/>
          <w:color w:val="auto"/>
          <w:highlight w:val="none"/>
          <w:lang w:eastAsia="zh-CN"/>
        </w:rPr>
      </w:pPr>
      <w:r>
        <w:rPr>
          <w:rFonts w:hint="eastAsia" w:ascii="方正仿宋_GB2312" w:hAnsi="方正仿宋_GB2312" w:eastAsia="方正仿宋_GB2312" w:cs="方正仿宋_GB2312"/>
          <w:sz w:val="32"/>
          <w:szCs w:val="32"/>
        </w:rPr>
        <w:t>湖北省计量</w:t>
      </w:r>
      <w:r>
        <w:rPr>
          <w:rFonts w:hint="eastAsia" w:ascii="方正仿宋_GB2312" w:hAnsi="方正仿宋_GB2312" w:eastAsia="方正仿宋_GB2312" w:cs="方正仿宋_GB2312"/>
          <w:sz w:val="32"/>
          <w:szCs w:val="32"/>
          <w:lang w:eastAsia="zh-CN"/>
        </w:rPr>
        <w:t>测试技术研究院</w:t>
      </w:r>
      <w:r>
        <w:rPr>
          <w:rFonts w:hint="eastAsia" w:ascii="方正仿宋_GB2312" w:hAnsi="方正仿宋_GB2312" w:eastAsia="方正仿宋_GB2312" w:cs="方正仿宋_GB2312"/>
          <w:sz w:val="32"/>
          <w:szCs w:val="32"/>
        </w:rPr>
        <w:t>鄂州分院</w:t>
      </w:r>
      <w:r>
        <w:rPr>
          <w:rFonts w:hint="eastAsia" w:ascii="仿宋_GB2312" w:hAnsi="仿宋_GB2312" w:eastAsia="仿宋_GB2312" w:cs="仿宋_GB2312"/>
          <w:b w:val="0"/>
          <w:bCs w:val="0"/>
          <w:color w:val="auto"/>
          <w:sz w:val="32"/>
          <w:szCs w:val="32"/>
          <w:highlight w:val="none"/>
        </w:rPr>
        <w:t>无省本级专项支出</w:t>
      </w:r>
      <w:r>
        <w:rPr>
          <w:rFonts w:hint="eastAsia" w:ascii="仿宋_GB2312" w:hAnsi="仿宋_GB2312" w:eastAsia="仿宋_GB2312" w:cs="仿宋_GB2312"/>
          <w:b w:val="0"/>
          <w:bCs w:val="0"/>
          <w:color w:val="auto"/>
          <w:sz w:val="32"/>
          <w:szCs w:val="32"/>
          <w:highlight w:val="none"/>
          <w:lang w:eastAsia="zh-CN"/>
        </w:rPr>
        <w:t>，无对下转移支付项目。</w:t>
      </w:r>
    </w:p>
    <w:p w14:paraId="64F9DCE3">
      <w:pPr>
        <w:keepNext w:val="0"/>
        <w:keepLines w:val="0"/>
        <w:pageBreakBefore w:val="0"/>
        <w:widowControl w:val="0"/>
        <w:kinsoku/>
        <w:wordWrap/>
        <w:overflowPunct/>
        <w:topLinePunct w:val="0"/>
        <w:bidi w:val="0"/>
        <w:snapToGrid/>
        <w:spacing w:line="579" w:lineRule="exact"/>
        <w:ind w:firstLine="640" w:firstLineChars="200"/>
        <w:textAlignment w:val="auto"/>
        <w:outlineLvl w:val="9"/>
        <w:rPr>
          <w:rFonts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十、专业名词解释</w:t>
      </w:r>
    </w:p>
    <w:p w14:paraId="690A54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楷体_GB2312" w:hAnsi="黑体" w:eastAsia="楷体_GB2312" w:cs="黑体"/>
          <w:color w:val="auto"/>
          <w:sz w:val="32"/>
          <w:szCs w:val="32"/>
          <w:highlight w:val="none"/>
          <w:lang w:eastAsia="zh-CN"/>
        </w:rPr>
        <w:t xml:space="preserve">  </w:t>
      </w:r>
      <w:r>
        <w:rPr>
          <w:rFonts w:hint="eastAsia" w:ascii="仿宋_GB2312" w:hAnsi="仿宋_GB2312" w:eastAsia="仿宋_GB2312" w:cs="仿宋_GB2312"/>
          <w:color w:val="auto"/>
          <w:sz w:val="32"/>
          <w:szCs w:val="32"/>
          <w:highlight w:val="none"/>
          <w:lang w:eastAsia="zh-CN"/>
        </w:rPr>
        <w:t xml:space="preserve"> </w:t>
      </w:r>
      <w:r>
        <w:rPr>
          <w:rFonts w:hint="eastAsia" w:ascii="仿宋_GB2312" w:hAnsi="Times New Roman" w:eastAsia="仿宋_GB2312" w:cs=".PingFang-SC-Light"/>
          <w:kern w:val="0"/>
          <w:sz w:val="32"/>
          <w:szCs w:val="32"/>
          <w:highlight w:val="none"/>
          <w:u w:val="none"/>
          <w:lang w:eastAsia="zh-CN"/>
        </w:rPr>
        <w:t xml:space="preserve"> </w:t>
      </w:r>
      <w:r>
        <w:rPr>
          <w:rFonts w:hint="eastAsia" w:ascii="仿宋_GB2312" w:hAnsi="Times New Roman" w:eastAsia="仿宋_GB2312" w:cs=".PingFang-SC-Light"/>
          <w:kern w:val="0"/>
          <w:sz w:val="32"/>
          <w:szCs w:val="32"/>
          <w:highlight w:val="none"/>
          <w:u w:val="none"/>
        </w:rPr>
        <w:t>1.机关运行经费：指为保障单位运行使用一般公</w:t>
      </w:r>
      <w:r>
        <w:rPr>
          <w:rFonts w:hint="eastAsia" w:ascii="仿宋_GB2312" w:hAnsi="Times New Roman" w:eastAsia="仿宋_GB2312" w:cs=".PingFang-SC-Light"/>
          <w:kern w:val="0"/>
          <w:sz w:val="32"/>
          <w:szCs w:val="32"/>
          <w:u w:val="none"/>
        </w:rPr>
        <w:t>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4E6B77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2.“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牌照费)、燃料费、维修费、过桥过路费、保险费、安全奖励费用等支出；公务接待费反映单位按规定开支的各类公务接待(含外宾接待) 费用。</w:t>
      </w:r>
    </w:p>
    <w:p w14:paraId="1B515CD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3.政府采购：是指各级国家机关、事业单位和团体组织，使用财政性资金采购依法制定的集中采购目录以内的或者采购限额标准以上的货物、工程和服务的行为。政府采购不仅是指具体的采购过程，而且是采购政策、采购程序、采购过程及采购管理的总称，是一种对公共采购管理的制度，是一种政府行为。</w:t>
      </w:r>
    </w:p>
    <w:p w14:paraId="45B4B9F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lang w:eastAsia="zh-CN"/>
        </w:rPr>
      </w:pPr>
      <w:r>
        <w:rPr>
          <w:rFonts w:hint="eastAsia" w:ascii="仿宋_GB2312" w:hAnsi="Times New Roman" w:eastAsia="仿宋_GB2312" w:cs=".PingFang-SC-Light"/>
          <w:kern w:val="0"/>
          <w:sz w:val="32"/>
          <w:szCs w:val="32"/>
          <w:u w:val="none"/>
        </w:rPr>
        <w:t>4.</w:t>
      </w:r>
      <w:r>
        <w:rPr>
          <w:rFonts w:hint="eastAsia" w:ascii="仿宋_GB2312" w:hAnsi="Times New Roman" w:eastAsia="仿宋_GB2312" w:cs=".PingFang-SC-Light"/>
          <w:kern w:val="0"/>
          <w:sz w:val="32"/>
          <w:szCs w:val="32"/>
          <w:u w:val="none"/>
          <w:lang w:eastAsia="zh-CN"/>
        </w:rPr>
        <w:t>收入科目</w:t>
      </w:r>
    </w:p>
    <w:p w14:paraId="5D12CDF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财政拨款(补助)收入：指从同级财政部门取得的财政预算资金。</w:t>
      </w:r>
    </w:p>
    <w:p w14:paraId="30DE30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事业收入：指事业单位开展专业业务活动及其辅助活动取得的收入。 </w:t>
      </w:r>
    </w:p>
    <w:p w14:paraId="304B99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经营收入：指事业单位在专业业务活动及其辅助活动之外开展非独立核算经营活动取得的收入。</w:t>
      </w:r>
    </w:p>
    <w:p w14:paraId="7A4235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其他收入：指除上述“财政拨款收入”以外任务相应安排的资金。</w:t>
      </w:r>
    </w:p>
    <w:p w14:paraId="5F215E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lang w:val="en-US" w:eastAsia="zh-CN"/>
        </w:rPr>
      </w:pPr>
      <w:r>
        <w:rPr>
          <w:rFonts w:hint="eastAsia" w:ascii="仿宋_GB2312" w:hAnsi="Times New Roman" w:eastAsia="仿宋_GB2312" w:cs=".PingFang-SC-Light"/>
          <w:kern w:val="0"/>
          <w:sz w:val="32"/>
          <w:szCs w:val="32"/>
          <w:u w:val="none"/>
          <w:lang w:val="en-US" w:eastAsia="zh-CN"/>
        </w:rPr>
        <w:t>5.支出科目</w:t>
      </w:r>
    </w:p>
    <w:p w14:paraId="3BA27BB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1</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基本支出：指为保障机构正常运转、完成日常工作任务而发生的人员支出和公用支出。</w:t>
      </w:r>
    </w:p>
    <w:p w14:paraId="35CE87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2</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项目支出：指在基本支出之外为完成特定行政任务和事业发展目标所发生的支出。</w:t>
      </w:r>
    </w:p>
    <w:p w14:paraId="390E7D6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3</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 xml:space="preserve">一般公共服务支出（类） </w:t>
      </w:r>
    </w:p>
    <w:p w14:paraId="52E43CA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市场监督管理事务（款）：反映市场监督管理事务方面的支出。 </w:t>
      </w:r>
    </w:p>
    <w:p w14:paraId="7CB9ED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行政运行（项）：反映行政单位（包括实行公务员管理的事业单位）的基本支出。 </w:t>
      </w:r>
    </w:p>
    <w:p w14:paraId="2E97E2E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一般行政管理事务（项）：反映行政单位（包括实行公务员管理的事业单位）未单独设置项级科目的其他项目支出。 </w:t>
      </w:r>
    </w:p>
    <w:p w14:paraId="73CD438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服务（项）：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 </w:t>
      </w:r>
    </w:p>
    <w:p w14:paraId="5989CEC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经营</w:t>
      </w:r>
      <w:r>
        <w:rPr>
          <w:rFonts w:hint="eastAsia" w:ascii="仿宋_GB2312" w:hAnsi="Times New Roman" w:eastAsia="仿宋_GB2312" w:cs=".PingFang-SC-Light"/>
          <w:kern w:val="0"/>
          <w:sz w:val="32"/>
          <w:szCs w:val="32"/>
          <w:u w:val="none"/>
        </w:rPr>
        <w:t>主体管理（项）：反映市场准入、许可审批、信用监管等</w:t>
      </w:r>
      <w:r>
        <w:rPr>
          <w:rFonts w:hint="eastAsia" w:ascii="仿宋_GB2312" w:hAnsi="Times New Roman" w:eastAsia="仿宋_GB2312" w:cs=".PingFang-SC-Light"/>
          <w:kern w:val="0"/>
          <w:sz w:val="32"/>
          <w:szCs w:val="32"/>
          <w:u w:val="none"/>
          <w:lang w:eastAsia="zh-CN"/>
        </w:rPr>
        <w:t>经营</w:t>
      </w:r>
      <w:r>
        <w:rPr>
          <w:rFonts w:hint="eastAsia" w:ascii="仿宋_GB2312" w:hAnsi="Times New Roman" w:eastAsia="仿宋_GB2312" w:cs=".PingFang-SC-Light"/>
          <w:kern w:val="0"/>
          <w:sz w:val="32"/>
          <w:szCs w:val="32"/>
          <w:u w:val="none"/>
        </w:rPr>
        <w:t xml:space="preserve">主体管理专项工作支出。 </w:t>
      </w:r>
    </w:p>
    <w:p w14:paraId="3E3F003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市场秩序执法（项）：反映反垄断、价格监督、反不正当竞争、规范直销与打击传销、网络交易监管、广告监管、消费者权益保护、综合执法等市场秩序执法专项工作支出。 </w:t>
      </w:r>
    </w:p>
    <w:p w14:paraId="072B5A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信息化建设（项）：反映市场监督管理、药品监督管理部门用于信息化建设及运行维护方面的支出。 </w:t>
      </w:r>
    </w:p>
    <w:p w14:paraId="5ACBFB6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质量基础（项）：反映计量、标准、认证认可、检验检测等质量基础专项工作支出。 </w:t>
      </w:r>
    </w:p>
    <w:p w14:paraId="46F202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质量安全监管（项）：反映产品质量安全监管、特种设备安全监管等质量监管专项工作支出。 </w:t>
      </w:r>
    </w:p>
    <w:p w14:paraId="03CBF0B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食品安全监管（项）：反映食品安全监管等专项工作支出。 </w:t>
      </w:r>
    </w:p>
    <w:p w14:paraId="376E78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事业运行（项）：反映事业单位的基本支出，不包括行政单位（包括实行公务员管理的事业单位）后勤服务中心、医务室等附属事业单位。 </w:t>
      </w:r>
    </w:p>
    <w:p w14:paraId="2B7104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其他市场监督管理事务（项）：反映用于除上述项目以外其他市场监督管理事务方面的支出。 </w:t>
      </w:r>
    </w:p>
    <w:p w14:paraId="1B5585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4</w:t>
      </w: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rPr>
        <w:t xml:space="preserve">社会保障和就业支出（类） </w:t>
      </w:r>
    </w:p>
    <w:p w14:paraId="3057956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行政事业单位养老支出（款）：反映用于行政事业单位养老方面的支出。 </w:t>
      </w:r>
    </w:p>
    <w:p w14:paraId="3C858E7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机关事业单位基本养老保险缴费支出（项）：反映机关事业单位实施养老保险制度由单位缴纳的基本养老保险费支出。 </w:t>
      </w:r>
    </w:p>
    <w:p w14:paraId="0129B7C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机关事业单位职业年金缴费支出（项）：反映机关事业单位实施养老保险制度由单位实际缴纳的职业年金支出。 </w:t>
      </w:r>
    </w:p>
    <w:p w14:paraId="7CAAA08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lang w:eastAsia="zh-CN"/>
        </w:rPr>
        <w:t>（</w:t>
      </w:r>
      <w:r>
        <w:rPr>
          <w:rFonts w:hint="eastAsia" w:ascii="仿宋_GB2312" w:hAnsi="Times New Roman" w:eastAsia="仿宋_GB2312" w:cs=".PingFang-SC-Light"/>
          <w:kern w:val="0"/>
          <w:sz w:val="32"/>
          <w:szCs w:val="32"/>
          <w:u w:val="none"/>
          <w:lang w:val="en-US" w:eastAsia="zh-CN"/>
        </w:rPr>
        <w:t>5</w:t>
      </w:r>
      <w:r>
        <w:rPr>
          <w:rFonts w:hint="eastAsia" w:ascii="仿宋_GB2312" w:hAnsi="Times New Roman" w:eastAsia="仿宋_GB2312" w:cs=".PingFang-SC-Light"/>
          <w:kern w:val="0"/>
          <w:sz w:val="32"/>
          <w:szCs w:val="32"/>
          <w:u w:val="none"/>
          <w:lang w:eastAsia="zh-CN"/>
        </w:rPr>
        <w:t>）卫生健康</w:t>
      </w:r>
      <w:r>
        <w:rPr>
          <w:rFonts w:hint="eastAsia" w:ascii="仿宋_GB2312" w:hAnsi="Times New Roman" w:eastAsia="仿宋_GB2312" w:cs=".PingFang-SC-Light"/>
          <w:kern w:val="0"/>
          <w:sz w:val="32"/>
          <w:szCs w:val="32"/>
          <w:u w:val="none"/>
        </w:rPr>
        <w:t xml:space="preserve">支出（类） </w:t>
      </w:r>
    </w:p>
    <w:p w14:paraId="7A9C339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行政事业单位医疗（款） ：反映行政事业单位医疗方面的支出</w:t>
      </w:r>
    </w:p>
    <w:p w14:paraId="74AA79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rPr>
          <w:rFonts w:hint="eastAsia" w:ascii="仿宋_GB2312" w:hAnsi="Times New Roman" w:eastAsia="仿宋_GB2312" w:cs=".PingFang-SC-Light"/>
          <w:kern w:val="0"/>
          <w:sz w:val="32"/>
          <w:szCs w:val="32"/>
          <w:u w:val="none"/>
        </w:rPr>
      </w:pPr>
      <w:r>
        <w:rPr>
          <w:rFonts w:hint="eastAsia" w:ascii="仿宋_GB2312" w:hAnsi="Times New Roman" w:eastAsia="仿宋_GB2312" w:cs=".PingFang-SC-Light"/>
          <w:kern w:val="0"/>
          <w:sz w:val="32"/>
          <w:szCs w:val="32"/>
          <w:u w:val="none"/>
        </w:rPr>
        <w:t xml:space="preserve">行政单位医疗（项）：反映财政部门安排的行政单位（包括实行公务员管理的事业单位，下同）基本医疗保险缴费经费，未参加医疗保险的行政单位的公费医疗经费，按国家规定享受离休人员、红军老战士待遇人员的医疗经费。 </w:t>
      </w:r>
    </w:p>
    <w:p w14:paraId="040EA7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outlineLvl w:val="9"/>
      </w:pPr>
      <w:r>
        <w:rPr>
          <w:rFonts w:hint="eastAsia" w:ascii="仿宋_GB2312" w:hAnsi="Times New Roman" w:eastAsia="仿宋_GB2312" w:cs=".PingFang-SC-Light"/>
          <w:kern w:val="0"/>
          <w:sz w:val="32"/>
          <w:szCs w:val="32"/>
          <w:u w:val="none"/>
        </w:rPr>
        <w:t>事业单位医疗（项）：反映财政部门安排的事业单位基本医疗保险缴费经费，未参加医疗保险的事业单位的公费医疗经费，按国家规定享受离休人员待遇的医疗经费。</w:t>
      </w:r>
    </w:p>
    <w:p w14:paraId="6C4A64B3">
      <w:pPr>
        <w:ind w:firstLine="640" w:firstLineChars="200"/>
        <w:rPr>
          <w:rFonts w:hint="eastAsia" w:ascii="仿宋_GB2312" w:hAnsi="仿宋_GB2312" w:eastAsia="仿宋_GB2312" w:cs="仿宋_GB2312"/>
          <w:color w:val="auto"/>
          <w:sz w:val="32"/>
          <w:szCs w:val="32"/>
          <w:highlight w:val="none"/>
        </w:rPr>
      </w:pPr>
    </w:p>
    <w:p w14:paraId="312E47A1">
      <w:pPr>
        <w:keepNext w:val="0"/>
        <w:keepLines w:val="0"/>
        <w:pageBreakBefore w:val="0"/>
        <w:kinsoku/>
        <w:wordWrap/>
        <w:overflowPunct/>
        <w:topLinePunct w:val="0"/>
        <w:bidi w:val="0"/>
        <w:snapToGrid/>
        <w:spacing w:line="579" w:lineRule="exact"/>
        <w:textAlignment w:val="auto"/>
        <w:rPr>
          <w:rFonts w:hint="eastAsia" w:ascii="仿宋_GB2312" w:hAnsi="仿宋_GB2312" w:eastAsia="仿宋_GB2312" w:cs="仿宋_GB2312"/>
          <w:color w:val="auto"/>
          <w:sz w:val="32"/>
          <w:szCs w:val="32"/>
          <w:highlight w:val="none"/>
        </w:rPr>
      </w:pPr>
    </w:p>
    <w:p w14:paraId="7F09E2CC">
      <w:pPr>
        <w:pStyle w:val="12"/>
        <w:keepNext w:val="0"/>
        <w:keepLines w:val="0"/>
        <w:pageBreakBefore w:val="0"/>
        <w:kinsoku/>
        <w:wordWrap/>
        <w:overflowPunct/>
        <w:topLinePunct w:val="0"/>
        <w:bidi w:val="0"/>
        <w:snapToGrid/>
        <w:spacing w:after="0" w:line="579"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w:t>
      </w:r>
    </w:p>
    <w:sectPr>
      <w:pgSz w:w="11906" w:h="16838"/>
      <w:pgMar w:top="1984" w:right="1474" w:bottom="1701" w:left="1587" w:header="720" w:footer="720"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7B01AD-BCB7-4634-B46C-96A4EFD7CB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F073E0B-44F2-4FE2-9BA0-04279D6FE89D}"/>
  </w:font>
  <w:font w:name="Liberation Sans">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D24FECC5-4478-4CF6-8E87-72B6B395F22E}"/>
  </w:font>
  <w:font w:name="方正仿宋_GB2312">
    <w:panose1 w:val="02000000000000000000"/>
    <w:charset w:val="86"/>
    <w:family w:val="auto"/>
    <w:pitch w:val="default"/>
    <w:sig w:usb0="A00002BF" w:usb1="184F6CFA" w:usb2="00000012" w:usb3="00000000" w:csb0="00040001" w:csb1="00000000"/>
    <w:embedRegular r:id="rId4" w:fontKey="{AD75831F-159D-4770-AF6C-D9EFDDB8361F}"/>
  </w:font>
  <w:font w:name="仿宋_GB2312">
    <w:altName w:val="仿宋"/>
    <w:panose1 w:val="02010609030101010101"/>
    <w:charset w:val="86"/>
    <w:family w:val="modern"/>
    <w:pitch w:val="default"/>
    <w:sig w:usb0="00000000" w:usb1="00000000" w:usb2="00000000" w:usb3="00000000" w:csb0="00040000" w:csb1="00000000"/>
    <w:embedRegular r:id="rId5" w:fontKey="{6B6E4A29-6665-4AFF-9AA9-159CF7FFF8D5}"/>
  </w:font>
  <w:font w:name=".PingFang-SC-Light">
    <w:altName w:val="MS Mincho"/>
    <w:panose1 w:val="00000000000000000000"/>
    <w:charset w:val="80"/>
    <w:family w:val="auto"/>
    <w:pitch w:val="default"/>
    <w:sig w:usb0="00000000" w:usb1="00000000" w:usb2="00000010" w:usb3="00000000" w:csb0="00020000" w:csb1="00000000"/>
    <w:embedRegular r:id="rId6" w:fontKey="{54FEF918-EBB1-49F6-AC9F-9DA5C8BE75A5}"/>
  </w:font>
  <w:font w:name="MS Mincho">
    <w:panose1 w:val="02020609040205080304"/>
    <w:charset w:val="80"/>
    <w:family w:val="modern"/>
    <w:pitch w:val="default"/>
    <w:sig w:usb0="E00002FF" w:usb1="6AC7FDFB" w:usb2="00000012" w:usb3="00000000" w:csb0="4002009F" w:csb1="DFD70000"/>
    <w:embedRegular r:id="rId7" w:fontKey="{52477486-977C-4CE0-A82B-B1951B65280B}"/>
  </w:font>
  <w:font w:name="方正仿宋_GBK">
    <w:panose1 w:val="02000000000000000000"/>
    <w:charset w:val="86"/>
    <w:family w:val="auto"/>
    <w:pitch w:val="default"/>
    <w:sig w:usb0="A00002BF" w:usb1="38CF7CFA" w:usb2="00082016" w:usb3="00000000" w:csb0="00040001" w:csb1="00000000"/>
    <w:embedRegular r:id="rId8" w:fontKey="{6C2FA6DE-C2B9-4EFC-B585-059D3DEE164B}"/>
  </w:font>
  <w:font w:name="楷体_GB2312">
    <w:altName w:val="楷体"/>
    <w:panose1 w:val="02010609030101010101"/>
    <w:charset w:val="86"/>
    <w:family w:val="auto"/>
    <w:pitch w:val="default"/>
    <w:sig w:usb0="00000000" w:usb1="00000000" w:usb2="00000000" w:usb3="00000000" w:csb0="00040000" w:csb1="00000000"/>
    <w:embedRegular r:id="rId9" w:fontKey="{7BDF6544-617D-4353-9AB1-D6E65EB8B396}"/>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YzAzOGUzYzYzYTczMTY1NmIzYmM2ZWFkMGU4ZTIifQ=="/>
    <w:docVar w:name="KSO_WPS_MARK_KEY" w:val="64e9157f-5cfe-4712-9734-a28c58e7c2a0"/>
  </w:docVars>
  <w:rsids>
    <w:rsidRoot w:val="00000000"/>
    <w:rsid w:val="02BF3CE2"/>
    <w:rsid w:val="0C0B3188"/>
    <w:rsid w:val="0E0B4D8D"/>
    <w:rsid w:val="0FBB7521"/>
    <w:rsid w:val="103E31A4"/>
    <w:rsid w:val="1070007E"/>
    <w:rsid w:val="12FD4156"/>
    <w:rsid w:val="159A15BB"/>
    <w:rsid w:val="167F264B"/>
    <w:rsid w:val="18200D0C"/>
    <w:rsid w:val="1B130749"/>
    <w:rsid w:val="1B677ED5"/>
    <w:rsid w:val="227BC441"/>
    <w:rsid w:val="26AB931A"/>
    <w:rsid w:val="29373393"/>
    <w:rsid w:val="2D0D4B37"/>
    <w:rsid w:val="33FBD63F"/>
    <w:rsid w:val="353C5B35"/>
    <w:rsid w:val="398C0A6A"/>
    <w:rsid w:val="3A7EE7FD"/>
    <w:rsid w:val="3F695C32"/>
    <w:rsid w:val="3FFF44E4"/>
    <w:rsid w:val="41B916F1"/>
    <w:rsid w:val="42383FAC"/>
    <w:rsid w:val="42F0459F"/>
    <w:rsid w:val="45493A39"/>
    <w:rsid w:val="47943EF4"/>
    <w:rsid w:val="50C01B4C"/>
    <w:rsid w:val="510F1E1F"/>
    <w:rsid w:val="516E7259"/>
    <w:rsid w:val="51DA6E2E"/>
    <w:rsid w:val="548B1C7A"/>
    <w:rsid w:val="588A18E5"/>
    <w:rsid w:val="592310BA"/>
    <w:rsid w:val="5BA64F7B"/>
    <w:rsid w:val="5FBB365C"/>
    <w:rsid w:val="5FDF5707"/>
    <w:rsid w:val="641D2179"/>
    <w:rsid w:val="67FFA16F"/>
    <w:rsid w:val="69685626"/>
    <w:rsid w:val="6A6F2F60"/>
    <w:rsid w:val="6CBF6570"/>
    <w:rsid w:val="731651DB"/>
    <w:rsid w:val="75205407"/>
    <w:rsid w:val="77801950"/>
    <w:rsid w:val="781906D1"/>
    <w:rsid w:val="7A066163"/>
    <w:rsid w:val="7B3790F3"/>
    <w:rsid w:val="7DC764E4"/>
    <w:rsid w:val="7DFBF644"/>
    <w:rsid w:val="7DFF2EBA"/>
    <w:rsid w:val="7EEE8C0D"/>
    <w:rsid w:val="7FB18C99"/>
    <w:rsid w:val="7FED2A10"/>
    <w:rsid w:val="7FF7A71C"/>
    <w:rsid w:val="7FF9B174"/>
    <w:rsid w:val="9FFB76B7"/>
    <w:rsid w:val="A9FF5A65"/>
    <w:rsid w:val="B65F89D6"/>
    <w:rsid w:val="BFFE1679"/>
    <w:rsid w:val="D8EFDCDF"/>
    <w:rsid w:val="DE7F2FF9"/>
    <w:rsid w:val="DEDEF97B"/>
    <w:rsid w:val="DFB29859"/>
    <w:rsid w:val="EAFF8C63"/>
    <w:rsid w:val="EF7F9DBE"/>
    <w:rsid w:val="EFE81E39"/>
    <w:rsid w:val="F257A2A3"/>
    <w:rsid w:val="F6CA1610"/>
    <w:rsid w:val="FB7EA68C"/>
    <w:rsid w:val="FBEBCAC7"/>
    <w:rsid w:val="FD465932"/>
    <w:rsid w:val="FD7914F5"/>
    <w:rsid w:val="FD972E80"/>
    <w:rsid w:val="FDFF3B08"/>
    <w:rsid w:val="FEFFC499"/>
    <w:rsid w:val="FFDFC779"/>
    <w:rsid w:val="FFFF52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ind w:firstLine="570"/>
    </w:pPr>
    <w:rPr>
      <w:rFonts w:ascii="宋体" w:hAnsi="Times New Roman"/>
      <w:sz w:val="28"/>
      <w:szCs w:val="28"/>
    </w:rPr>
  </w:style>
  <w:style w:type="paragraph" w:styleId="6">
    <w:name w:val="Body Text First Indent 2"/>
    <w:basedOn w:val="5"/>
    <w:next w:val="1"/>
    <w:qFormat/>
    <w:uiPriority w:val="0"/>
    <w:pPr>
      <w:spacing w:after="120"/>
      <w:ind w:left="420" w:leftChars="200" w:firstLine="420" w:firstLineChars="200"/>
    </w:pPr>
    <w:rPr>
      <w:rFonts w:ascii="Calibri" w:hAnsi="Calibri"/>
      <w:sz w:val="21"/>
      <w:szCs w:val="22"/>
      <w:lang w:val="en-US" w:eastAsia="zh-CN"/>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List"/>
    <w:basedOn w:val="2"/>
    <w:qFormat/>
    <w:uiPriority w:val="0"/>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Body Text First Indent1"/>
    <w:basedOn w:val="2"/>
    <w:qFormat/>
    <w:uiPriority w:val="99"/>
    <w:pPr>
      <w:ind w:firstLine="420" w:firstLineChars="100"/>
    </w:pPr>
    <w:rPr>
      <w:rFonts w:cs="Calibri"/>
      <w:szCs w:val="21"/>
    </w:rPr>
  </w:style>
  <w:style w:type="paragraph" w:customStyle="1" w:styleId="13">
    <w:name w:val="纯文本1"/>
    <w:basedOn w:val="1"/>
    <w:qFormat/>
    <w:uiPriority w:val="99"/>
    <w:rPr>
      <w:rFonts w:ascii="宋体" w:hAnsi="Courier New" w:cs="Courier New"/>
    </w:rPr>
  </w:style>
  <w:style w:type="character" w:customStyle="1" w:styleId="14">
    <w:name w:val="默认段落字体1"/>
    <w:qFormat/>
    <w:uiPriority w:val="0"/>
  </w:style>
  <w:style w:type="paragraph" w:customStyle="1" w:styleId="15">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正文缩进 + 首行缩进:  2 字符"/>
    <w:basedOn w:val="1"/>
    <w:qFormat/>
    <w:uiPriority w:val="0"/>
    <w:pPr>
      <w:spacing w:line="560" w:lineRule="exact"/>
      <w:ind w:firstLine="640"/>
    </w:pPr>
    <w:rPr>
      <w:rFonts w:ascii="仿宋" w:hAnsi="仿宋" w:eastAsia="仿宋" w:cs="宋体"/>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3897</Words>
  <Characters>4220</Characters>
  <TotalTime>0</TotalTime>
  <ScaleCrop>false</ScaleCrop>
  <LinksUpToDate>false</LinksUpToDate>
  <CharactersWithSpaces>4255</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scj</dc:creator>
  <cp:lastModifiedBy>雷曌</cp:lastModifiedBy>
  <dcterms:modified xsi:type="dcterms:W3CDTF">2026-02-27T06:20:43Z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0AA2328E537D4464BF8D04F48C3A5FCE_13</vt:lpwstr>
  </property>
  <property fmtid="{D5CDD505-2E9C-101B-9397-08002B2CF9AE}" pid="4" name="KSOTemplateDocerSaveRecord">
    <vt:lpwstr>eyJoZGlkIjoiNDA4YzAzOGUzYzYzYTczMTY1NmIzYmM2ZWFkMGU4ZTIiLCJ1c2VySWQiOiIxNDU3NTkyNjEzIn0=</vt:lpwstr>
  </property>
</Properties>
</file>