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39FB7" w14:textId="77777777" w:rsidR="007D74B7" w:rsidRDefault="007D74B7" w:rsidP="007D74B7">
      <w:pPr>
        <w:jc w:val="left"/>
        <w:rPr>
          <w:rFonts w:ascii="方正仿宋_GBK" w:eastAsia="方正仿宋_GBK"/>
          <w:sz w:val="32"/>
          <w:szCs w:val="32"/>
        </w:rPr>
      </w:pPr>
      <w:r>
        <w:rPr>
          <w:rFonts w:ascii="方正仿宋_GBK" w:eastAsia="方正仿宋_GBK" w:hint="eastAsia"/>
          <w:sz w:val="32"/>
          <w:szCs w:val="32"/>
        </w:rPr>
        <w:t>表7：</w:t>
      </w:r>
    </w:p>
    <w:p w14:paraId="0402E5BC" w14:textId="77777777" w:rsidR="007D74B7" w:rsidRDefault="007D74B7" w:rsidP="007D74B7">
      <w:pPr>
        <w:adjustRightInd w:val="0"/>
        <w:snapToGrid w:val="0"/>
        <w:spacing w:line="5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湖北省地方标准编制说明</w:t>
      </w:r>
    </w:p>
    <w:p w14:paraId="7E33FDE3" w14:textId="77777777" w:rsidR="007D74B7" w:rsidRDefault="007D74B7" w:rsidP="007D74B7">
      <w:pPr>
        <w:adjustRightInd w:val="0"/>
        <w:snapToGrid w:val="0"/>
        <w:spacing w:line="300" w:lineRule="exact"/>
        <w:jc w:val="right"/>
        <w:rPr>
          <w:rFonts w:ascii="方正小标宋简体" w:eastAsia="方正小标宋简体"/>
          <w:color w:val="000000"/>
          <w:sz w:val="44"/>
          <w:szCs w:val="44"/>
        </w:rPr>
      </w:pPr>
      <w:r>
        <w:rPr>
          <w:rFonts w:ascii="方正小标宋简体" w:eastAsia="方正小标宋简体" w:hint="eastAsia"/>
          <w:color w:val="000000"/>
          <w:sz w:val="44"/>
          <w:szCs w:val="44"/>
        </w:rPr>
        <w:t xml:space="preserve"> </w:t>
      </w:r>
    </w:p>
    <w:p w14:paraId="2B9FEE31" w14:textId="77777777" w:rsidR="007D74B7" w:rsidRDefault="00CA07EB" w:rsidP="007D74B7">
      <w:pPr>
        <w:adjustRightInd w:val="0"/>
        <w:snapToGrid w:val="0"/>
        <w:spacing w:line="560" w:lineRule="exact"/>
        <w:jc w:val="right"/>
        <w:rPr>
          <w:rFonts w:ascii="方正仿宋_GBK" w:eastAsia="方正仿宋_GBK" w:hAnsi="宋体" w:hint="eastAsia"/>
          <w:color w:val="000000"/>
          <w:sz w:val="32"/>
          <w:szCs w:val="32"/>
        </w:rPr>
      </w:pPr>
      <w:r>
        <w:rPr>
          <w:rFonts w:ascii="方正仿宋_GBK" w:eastAsia="方正仿宋_GBK" w:hAnsi="宋体" w:hint="eastAsia"/>
          <w:color w:val="000000"/>
          <w:sz w:val="32"/>
          <w:szCs w:val="32"/>
        </w:rPr>
        <w:t>2025</w:t>
      </w:r>
      <w:r w:rsidR="007D74B7">
        <w:rPr>
          <w:rFonts w:ascii="方正仿宋_GBK" w:eastAsia="方正仿宋_GBK" w:hAnsi="宋体" w:hint="eastAsia"/>
          <w:color w:val="000000"/>
          <w:sz w:val="32"/>
          <w:szCs w:val="32"/>
        </w:rPr>
        <w:t>年</w:t>
      </w:r>
      <w:r>
        <w:rPr>
          <w:rFonts w:ascii="方正仿宋_GBK" w:eastAsia="方正仿宋_GBK" w:hAnsi="宋体" w:hint="eastAsia"/>
          <w:color w:val="000000"/>
          <w:sz w:val="32"/>
          <w:szCs w:val="32"/>
        </w:rPr>
        <w:t>05</w:t>
      </w:r>
      <w:r w:rsidR="007D74B7">
        <w:rPr>
          <w:rFonts w:ascii="方正仿宋_GBK" w:eastAsia="方正仿宋_GBK" w:hAnsi="宋体" w:hint="eastAsia"/>
          <w:color w:val="000000"/>
          <w:sz w:val="32"/>
          <w:szCs w:val="32"/>
        </w:rPr>
        <w:t>月</w:t>
      </w:r>
      <w:r>
        <w:rPr>
          <w:rFonts w:ascii="方正仿宋_GBK" w:eastAsia="方正仿宋_GBK" w:hAnsi="宋体" w:hint="eastAsia"/>
          <w:color w:val="000000"/>
          <w:sz w:val="32"/>
          <w:szCs w:val="32"/>
        </w:rPr>
        <w:t>10</w:t>
      </w:r>
      <w:r w:rsidR="007D74B7">
        <w:rPr>
          <w:rFonts w:ascii="方正仿宋_GBK" w:eastAsia="方正仿宋_GBK" w:hAnsi="宋体" w:hint="eastAsia"/>
          <w:color w:val="000000"/>
          <w:sz w:val="32"/>
          <w:szCs w:val="32"/>
        </w:rPr>
        <w:t xml:space="preserve">日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562"/>
        <w:gridCol w:w="1374"/>
        <w:gridCol w:w="2516"/>
      </w:tblGrid>
      <w:tr w:rsidR="007D74B7" w14:paraId="7D8E7D23" w14:textId="77777777" w:rsidTr="007D74B7">
        <w:trPr>
          <w:trHeight w:val="822"/>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3181AA0A"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标准名称</w:t>
            </w:r>
          </w:p>
        </w:tc>
        <w:tc>
          <w:tcPr>
            <w:tcW w:w="3784" w:type="pct"/>
            <w:gridSpan w:val="3"/>
            <w:tcBorders>
              <w:top w:val="single" w:sz="4" w:space="0" w:color="auto"/>
              <w:left w:val="single" w:sz="4" w:space="0" w:color="auto"/>
              <w:bottom w:val="single" w:sz="4" w:space="0" w:color="auto"/>
              <w:right w:val="single" w:sz="4" w:space="0" w:color="auto"/>
            </w:tcBorders>
            <w:vAlign w:val="center"/>
          </w:tcPr>
          <w:p w14:paraId="56650C1C" w14:textId="77777777" w:rsidR="007D74B7" w:rsidRDefault="00D20E6D">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Ansi="宋体" w:hint="eastAsia"/>
                <w:color w:val="000000"/>
                <w:sz w:val="28"/>
                <w:szCs w:val="28"/>
              </w:rPr>
              <w:t>电离辐射防护材料屏蔽性能检测方法</w:t>
            </w:r>
          </w:p>
        </w:tc>
      </w:tr>
      <w:tr w:rsidR="007D74B7" w14:paraId="447C1EF8" w14:textId="77777777" w:rsidTr="007D74B7">
        <w:trPr>
          <w:trHeight w:val="20"/>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5E63A84A"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被修订或整合</w:t>
            </w:r>
          </w:p>
          <w:p w14:paraId="303C1366"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标准名称</w:t>
            </w:r>
          </w:p>
        </w:tc>
        <w:tc>
          <w:tcPr>
            <w:tcW w:w="1503" w:type="pct"/>
            <w:tcBorders>
              <w:top w:val="single" w:sz="4" w:space="0" w:color="auto"/>
              <w:left w:val="single" w:sz="4" w:space="0" w:color="auto"/>
              <w:bottom w:val="single" w:sz="4" w:space="0" w:color="auto"/>
              <w:right w:val="single" w:sz="4" w:space="0" w:color="auto"/>
            </w:tcBorders>
            <w:vAlign w:val="center"/>
          </w:tcPr>
          <w:p w14:paraId="0BC0F4D8" w14:textId="77777777" w:rsidR="007D74B7" w:rsidRDefault="00423994">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Ansi="宋体" w:hint="eastAsia"/>
                <w:color w:val="000000"/>
                <w:sz w:val="28"/>
                <w:szCs w:val="28"/>
              </w:rPr>
              <w:t>/</w:t>
            </w:r>
          </w:p>
        </w:tc>
        <w:tc>
          <w:tcPr>
            <w:tcW w:w="806" w:type="pct"/>
            <w:tcBorders>
              <w:top w:val="single" w:sz="4" w:space="0" w:color="auto"/>
              <w:left w:val="single" w:sz="4" w:space="0" w:color="auto"/>
              <w:bottom w:val="single" w:sz="4" w:space="0" w:color="auto"/>
              <w:right w:val="single" w:sz="4" w:space="0" w:color="auto"/>
            </w:tcBorders>
            <w:vAlign w:val="center"/>
            <w:hideMark/>
          </w:tcPr>
          <w:p w14:paraId="047DAC35"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被代替</w:t>
            </w:r>
          </w:p>
          <w:p w14:paraId="64442765" w14:textId="77777777" w:rsidR="007D74B7" w:rsidRDefault="007D74B7">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int="eastAsia"/>
                <w:color w:val="000000"/>
                <w:sz w:val="28"/>
                <w:szCs w:val="28"/>
              </w:rPr>
              <w:t>标准编号</w:t>
            </w:r>
          </w:p>
        </w:tc>
        <w:tc>
          <w:tcPr>
            <w:tcW w:w="1475" w:type="pct"/>
            <w:tcBorders>
              <w:top w:val="single" w:sz="4" w:space="0" w:color="auto"/>
              <w:left w:val="single" w:sz="4" w:space="0" w:color="auto"/>
              <w:bottom w:val="single" w:sz="4" w:space="0" w:color="auto"/>
              <w:right w:val="single" w:sz="4" w:space="0" w:color="auto"/>
            </w:tcBorders>
            <w:vAlign w:val="center"/>
          </w:tcPr>
          <w:p w14:paraId="25A84C19" w14:textId="77777777" w:rsidR="007D74B7" w:rsidRDefault="00423994">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Ansi="宋体" w:hint="eastAsia"/>
                <w:color w:val="000000"/>
                <w:sz w:val="28"/>
                <w:szCs w:val="28"/>
              </w:rPr>
              <w:t>/</w:t>
            </w:r>
          </w:p>
        </w:tc>
      </w:tr>
      <w:tr w:rsidR="007D74B7" w14:paraId="206FF842" w14:textId="77777777" w:rsidTr="007D74B7">
        <w:trPr>
          <w:trHeight w:val="2343"/>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68BCD94C"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起草单位</w:t>
            </w:r>
          </w:p>
          <w:p w14:paraId="2FE92435"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Ansi="宋体" w:hint="eastAsia"/>
                <w:color w:val="000000"/>
                <w:sz w:val="28"/>
                <w:szCs w:val="28"/>
              </w:rPr>
              <w:t>（盖章）</w:t>
            </w:r>
          </w:p>
        </w:tc>
        <w:tc>
          <w:tcPr>
            <w:tcW w:w="3784" w:type="pct"/>
            <w:gridSpan w:val="3"/>
            <w:tcBorders>
              <w:top w:val="single" w:sz="4" w:space="0" w:color="auto"/>
              <w:left w:val="single" w:sz="4" w:space="0" w:color="auto"/>
              <w:bottom w:val="single" w:sz="4" w:space="0" w:color="auto"/>
              <w:right w:val="single" w:sz="4" w:space="0" w:color="auto"/>
            </w:tcBorders>
            <w:vAlign w:val="center"/>
            <w:hideMark/>
          </w:tcPr>
          <w:p w14:paraId="1E1ED8CD" w14:textId="77777777" w:rsidR="007D74B7" w:rsidRPr="0015545C" w:rsidRDefault="00423994">
            <w:pPr>
              <w:adjustRightInd w:val="0"/>
              <w:snapToGrid w:val="0"/>
              <w:spacing w:line="360" w:lineRule="exact"/>
              <w:rPr>
                <w:rFonts w:ascii="方正仿宋_GBK" w:eastAsia="方正仿宋_GBK"/>
                <w:color w:val="000000"/>
                <w:sz w:val="28"/>
                <w:szCs w:val="28"/>
              </w:rPr>
            </w:pPr>
            <w:r w:rsidRPr="0015545C">
              <w:rPr>
                <w:rFonts w:hint="eastAsia"/>
                <w:sz w:val="28"/>
                <w:szCs w:val="28"/>
              </w:rPr>
              <w:t>中国</w:t>
            </w:r>
            <w:r w:rsidRPr="0015545C">
              <w:rPr>
                <w:sz w:val="28"/>
                <w:szCs w:val="28"/>
              </w:rPr>
              <w:t>船舶集团有限公司第七一九研究所</w:t>
            </w:r>
            <w:r w:rsidRPr="0015545C">
              <w:rPr>
                <w:rFonts w:hint="eastAsia"/>
                <w:sz w:val="28"/>
                <w:szCs w:val="28"/>
              </w:rPr>
              <w:t>、湖北省计量测试技术研究院、中船</w:t>
            </w:r>
            <w:r w:rsidRPr="0015545C">
              <w:rPr>
                <w:sz w:val="28"/>
                <w:szCs w:val="28"/>
              </w:rPr>
              <w:t>智</w:t>
            </w:r>
            <w:r w:rsidRPr="0015545C">
              <w:rPr>
                <w:rFonts w:hint="eastAsia"/>
                <w:sz w:val="28"/>
                <w:szCs w:val="28"/>
              </w:rPr>
              <w:t>核</w:t>
            </w:r>
            <w:r w:rsidRPr="0015545C">
              <w:rPr>
                <w:sz w:val="28"/>
                <w:szCs w:val="28"/>
              </w:rPr>
              <w:t>（武汉</w:t>
            </w:r>
            <w:r w:rsidRPr="0015545C">
              <w:rPr>
                <w:rFonts w:hint="eastAsia"/>
                <w:sz w:val="28"/>
                <w:szCs w:val="28"/>
              </w:rPr>
              <w:t>）</w:t>
            </w:r>
            <w:r w:rsidRPr="0015545C">
              <w:rPr>
                <w:sz w:val="28"/>
                <w:szCs w:val="28"/>
              </w:rPr>
              <w:t>科技有限公司</w:t>
            </w:r>
            <w:r w:rsidRPr="0015545C">
              <w:rPr>
                <w:rFonts w:hint="eastAsia"/>
                <w:sz w:val="28"/>
                <w:szCs w:val="28"/>
              </w:rPr>
              <w:t>、</w:t>
            </w:r>
            <w:r w:rsidR="00D20E6D" w:rsidRPr="0015545C">
              <w:rPr>
                <w:rFonts w:hint="eastAsia"/>
                <w:sz w:val="28"/>
                <w:szCs w:val="28"/>
              </w:rPr>
              <w:t>湖北省核工业放射性核素检测实验中心</w:t>
            </w:r>
            <w:r w:rsidRPr="0015545C">
              <w:rPr>
                <w:rFonts w:hint="eastAsia"/>
                <w:sz w:val="28"/>
                <w:szCs w:val="28"/>
              </w:rPr>
              <w:t>、湖北省辐射防护装备产业计量测试中心</w:t>
            </w:r>
          </w:p>
        </w:tc>
      </w:tr>
      <w:tr w:rsidR="007D74B7" w14:paraId="066D1A97"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0293AFE8" w14:textId="77777777" w:rsidR="007D74B7" w:rsidRPr="00046F62" w:rsidRDefault="007D74B7" w:rsidP="00046F62">
            <w:pPr>
              <w:pStyle w:val="aa"/>
              <w:numPr>
                <w:ilvl w:val="0"/>
                <w:numId w:val="2"/>
              </w:numPr>
              <w:adjustRightInd w:val="0"/>
              <w:snapToGrid w:val="0"/>
              <w:spacing w:line="360" w:lineRule="exact"/>
              <w:ind w:firstLineChars="0"/>
              <w:rPr>
                <w:rFonts w:ascii="方正仿宋_GBK" w:eastAsia="方正仿宋_GBK" w:hAnsi="宋体" w:hint="eastAsia"/>
                <w:color w:val="000000"/>
                <w:sz w:val="28"/>
                <w:szCs w:val="28"/>
              </w:rPr>
            </w:pPr>
            <w:r w:rsidRPr="00046F62">
              <w:rPr>
                <w:rFonts w:ascii="方正仿宋_GBK" w:eastAsia="方正仿宋_GBK" w:hAnsi="宋体" w:hint="eastAsia"/>
                <w:color w:val="000000"/>
                <w:sz w:val="28"/>
                <w:szCs w:val="28"/>
              </w:rPr>
              <w:t>项目简介：</w:t>
            </w:r>
          </w:p>
          <w:p w14:paraId="76D00609" w14:textId="77777777" w:rsidR="0015545C" w:rsidRPr="00F10CDA" w:rsidRDefault="0015545C" w:rsidP="0015545C">
            <w:pPr>
              <w:pStyle w:val="a9"/>
              <w:ind w:firstLine="560"/>
              <w:rPr>
                <w:sz w:val="28"/>
                <w:szCs w:val="28"/>
              </w:rPr>
            </w:pPr>
            <w:r w:rsidRPr="00F10CDA">
              <w:rPr>
                <w:rFonts w:hint="eastAsia"/>
                <w:sz w:val="28"/>
                <w:szCs w:val="28"/>
              </w:rPr>
              <w:t>2024年7月3日，湖北省市场监督管理局发布《省市场监管局关于下达2024年湖北省地方标准制修订项目计划（第一批）的通知》，本标准获批立项。</w:t>
            </w:r>
          </w:p>
          <w:p w14:paraId="25846E4D" w14:textId="77777777" w:rsidR="0015545C" w:rsidRPr="00F10CDA" w:rsidRDefault="0015545C" w:rsidP="0015545C">
            <w:pPr>
              <w:pStyle w:val="a9"/>
              <w:ind w:firstLine="560"/>
              <w:rPr>
                <w:sz w:val="28"/>
                <w:szCs w:val="28"/>
              </w:rPr>
            </w:pPr>
            <w:r w:rsidRPr="00F10CDA">
              <w:rPr>
                <w:rFonts w:hint="eastAsia"/>
                <w:sz w:val="28"/>
                <w:szCs w:val="28"/>
              </w:rPr>
              <w:t>本标准按照GB/T 1.1—2020《标准化工作导则  第1部分：标准化文件的结构和起草规则》的规定起草。</w:t>
            </w:r>
          </w:p>
          <w:p w14:paraId="64884115" w14:textId="77777777" w:rsidR="0015545C" w:rsidRPr="00F10CDA" w:rsidRDefault="0015545C" w:rsidP="0015545C">
            <w:pPr>
              <w:pStyle w:val="a9"/>
              <w:ind w:firstLine="560"/>
              <w:rPr>
                <w:sz w:val="28"/>
                <w:szCs w:val="28"/>
              </w:rPr>
            </w:pPr>
            <w:r w:rsidRPr="00F10CDA">
              <w:rPr>
                <w:rFonts w:hint="eastAsia"/>
                <w:sz w:val="28"/>
                <w:szCs w:val="28"/>
              </w:rPr>
              <w:t>本标准起草单位：</w:t>
            </w:r>
            <w:r w:rsidRPr="00F10CDA">
              <w:rPr>
                <w:rFonts w:hAnsi="宋体" w:hint="eastAsia"/>
                <w:sz w:val="28"/>
                <w:szCs w:val="28"/>
              </w:rPr>
              <w:t>中国船舶集团有限公司第七一九研究所、</w:t>
            </w:r>
            <w:r w:rsidRPr="00F10CDA">
              <w:rPr>
                <w:rFonts w:hint="eastAsia"/>
                <w:sz w:val="28"/>
                <w:szCs w:val="28"/>
              </w:rPr>
              <w:t>湖北省计量测试技术研究院、中船</w:t>
            </w:r>
            <w:r w:rsidRPr="00F10CDA">
              <w:rPr>
                <w:sz w:val="28"/>
                <w:szCs w:val="28"/>
              </w:rPr>
              <w:t>智</w:t>
            </w:r>
            <w:r w:rsidRPr="00F10CDA">
              <w:rPr>
                <w:rFonts w:hint="eastAsia"/>
                <w:sz w:val="28"/>
                <w:szCs w:val="28"/>
              </w:rPr>
              <w:t>核</w:t>
            </w:r>
            <w:r w:rsidRPr="00F10CDA">
              <w:rPr>
                <w:sz w:val="28"/>
                <w:szCs w:val="28"/>
              </w:rPr>
              <w:t>（武汉</w:t>
            </w:r>
            <w:r w:rsidRPr="00F10CDA">
              <w:rPr>
                <w:rFonts w:hint="eastAsia"/>
                <w:sz w:val="28"/>
                <w:szCs w:val="28"/>
              </w:rPr>
              <w:t>）</w:t>
            </w:r>
            <w:r w:rsidRPr="00F10CDA">
              <w:rPr>
                <w:sz w:val="28"/>
                <w:szCs w:val="28"/>
              </w:rPr>
              <w:t>科技有限公司</w:t>
            </w:r>
            <w:r w:rsidRPr="00F10CDA">
              <w:rPr>
                <w:rFonts w:hint="eastAsia"/>
                <w:sz w:val="28"/>
                <w:szCs w:val="28"/>
              </w:rPr>
              <w:t>、</w:t>
            </w:r>
            <w:r w:rsidRPr="0015545C">
              <w:rPr>
                <w:rFonts w:hint="eastAsia"/>
                <w:sz w:val="28"/>
                <w:szCs w:val="28"/>
              </w:rPr>
              <w:t>湖北省核工业放射性核素检测实验中心</w:t>
            </w:r>
            <w:r w:rsidRPr="00F10CDA">
              <w:rPr>
                <w:rFonts w:hint="eastAsia"/>
                <w:sz w:val="28"/>
                <w:szCs w:val="28"/>
              </w:rPr>
              <w:t>、湖北省辐射防护装备产业计量测试中心</w:t>
            </w:r>
            <w:r w:rsidRPr="00F10CDA">
              <w:rPr>
                <w:sz w:val="28"/>
                <w:szCs w:val="28"/>
              </w:rPr>
              <w:t>。</w:t>
            </w:r>
          </w:p>
          <w:p w14:paraId="5A35BCE9" w14:textId="77777777" w:rsidR="00046F62" w:rsidRPr="001017E6" w:rsidRDefault="0015545C" w:rsidP="001017E6">
            <w:pPr>
              <w:pStyle w:val="a9"/>
              <w:ind w:firstLine="560"/>
              <w:rPr>
                <w:sz w:val="28"/>
                <w:szCs w:val="28"/>
              </w:rPr>
            </w:pPr>
            <w:r w:rsidRPr="00F10CDA">
              <w:rPr>
                <w:rFonts w:hint="eastAsia"/>
                <w:sz w:val="28"/>
                <w:szCs w:val="28"/>
              </w:rPr>
              <w:t>本标准主要起草人：张淮超</w:t>
            </w:r>
            <w:r>
              <w:rPr>
                <w:rFonts w:hint="eastAsia"/>
                <w:sz w:val="28"/>
                <w:szCs w:val="28"/>
              </w:rPr>
              <w:t>、</w:t>
            </w:r>
            <w:r w:rsidRPr="00F10CDA">
              <w:rPr>
                <w:rFonts w:hint="eastAsia"/>
                <w:sz w:val="28"/>
                <w:szCs w:val="28"/>
              </w:rPr>
              <w:t>代传波、</w:t>
            </w:r>
            <w:r>
              <w:rPr>
                <w:rFonts w:hint="eastAsia"/>
                <w:sz w:val="28"/>
                <w:szCs w:val="28"/>
              </w:rPr>
              <w:t>陈祥磊</w:t>
            </w:r>
            <w:r w:rsidRPr="00F10CDA">
              <w:rPr>
                <w:rFonts w:hint="eastAsia"/>
                <w:sz w:val="28"/>
                <w:szCs w:val="28"/>
              </w:rPr>
              <w:t>、</w:t>
            </w:r>
            <w:r>
              <w:rPr>
                <w:rFonts w:hint="eastAsia"/>
                <w:sz w:val="28"/>
                <w:szCs w:val="28"/>
              </w:rPr>
              <w:t>赵世宇</w:t>
            </w:r>
            <w:r w:rsidRPr="00F10CDA">
              <w:rPr>
                <w:rFonts w:hint="eastAsia"/>
                <w:sz w:val="28"/>
                <w:szCs w:val="28"/>
              </w:rPr>
              <w:t>、</w:t>
            </w:r>
            <w:r>
              <w:rPr>
                <w:rFonts w:hint="eastAsia"/>
                <w:sz w:val="28"/>
                <w:szCs w:val="28"/>
              </w:rPr>
              <w:t>董冲</w:t>
            </w:r>
            <w:r w:rsidRPr="00F10CDA">
              <w:rPr>
                <w:rFonts w:hint="eastAsia"/>
                <w:sz w:val="28"/>
                <w:szCs w:val="28"/>
              </w:rPr>
              <w:t>、</w:t>
            </w:r>
            <w:r>
              <w:rPr>
                <w:rFonts w:hint="eastAsia"/>
                <w:sz w:val="28"/>
                <w:szCs w:val="28"/>
              </w:rPr>
              <w:t>梁英超</w:t>
            </w:r>
            <w:r w:rsidRPr="00F10CDA">
              <w:rPr>
                <w:rFonts w:hint="eastAsia"/>
                <w:sz w:val="28"/>
                <w:szCs w:val="28"/>
              </w:rPr>
              <w:t>、刘单、祝娇、</w:t>
            </w:r>
            <w:r>
              <w:rPr>
                <w:rFonts w:hint="eastAsia"/>
                <w:sz w:val="28"/>
                <w:szCs w:val="28"/>
              </w:rPr>
              <w:t>郑文祥</w:t>
            </w:r>
            <w:r w:rsidRPr="00F10CDA">
              <w:rPr>
                <w:rFonts w:hint="eastAsia"/>
                <w:sz w:val="28"/>
                <w:szCs w:val="28"/>
              </w:rPr>
              <w:t>。</w:t>
            </w:r>
          </w:p>
          <w:p w14:paraId="5A9D2144" w14:textId="77777777" w:rsidR="001E10D8" w:rsidRPr="0015545C" w:rsidRDefault="001E10D8" w:rsidP="0015545C">
            <w:pPr>
              <w:ind w:firstLineChars="200" w:firstLine="560"/>
              <w:rPr>
                <w:rFonts w:ascii="宋体" w:hAnsi="宋体" w:cs="仿宋_GB2312" w:hint="eastAsia"/>
                <w:sz w:val="28"/>
                <w:szCs w:val="28"/>
              </w:rPr>
            </w:pPr>
            <w:r w:rsidRPr="0015545C">
              <w:rPr>
                <w:rFonts w:ascii="宋体" w:hAnsi="宋体" w:cs="仿宋_GB2312" w:hint="eastAsia"/>
                <w:sz w:val="28"/>
                <w:szCs w:val="28"/>
              </w:rPr>
              <w:t>本标准规定了</w:t>
            </w:r>
            <w:r w:rsidR="00D20E6D" w:rsidRPr="0015545C">
              <w:rPr>
                <w:rFonts w:ascii="宋体" w:hAnsi="宋体" w:cs="仿宋_GB2312" w:hint="eastAsia"/>
                <w:sz w:val="28"/>
                <w:szCs w:val="28"/>
              </w:rPr>
              <w:t>电离辐射防护材料屏蔽</w:t>
            </w:r>
            <w:r w:rsidRPr="0015545C">
              <w:rPr>
                <w:rFonts w:ascii="宋体" w:hAnsi="宋体" w:cs="仿宋_GB2312" w:hint="eastAsia"/>
                <w:sz w:val="28"/>
                <w:szCs w:val="28"/>
              </w:rPr>
              <w:t>性能检测的检测条件</w:t>
            </w:r>
            <w:r w:rsidR="00D20E6D" w:rsidRPr="0015545C">
              <w:rPr>
                <w:rFonts w:ascii="宋体" w:hAnsi="宋体" w:cs="仿宋_GB2312" w:hint="eastAsia"/>
                <w:sz w:val="28"/>
                <w:szCs w:val="28"/>
              </w:rPr>
              <w:t>要求、</w:t>
            </w:r>
            <w:r w:rsidR="00D20E6D" w:rsidRPr="0015545C">
              <w:rPr>
                <w:rFonts w:ascii="宋体" w:hAnsi="宋体" w:cs="仿宋_GB2312" w:hint="eastAsia"/>
                <w:sz w:val="28"/>
                <w:szCs w:val="28"/>
              </w:rPr>
              <w:lastRenderedPageBreak/>
              <w:t>配套设备要求</w:t>
            </w:r>
            <w:r w:rsidRPr="0015545C">
              <w:rPr>
                <w:rFonts w:ascii="宋体" w:hAnsi="宋体" w:cs="仿宋_GB2312" w:hint="eastAsia"/>
                <w:sz w:val="28"/>
                <w:szCs w:val="28"/>
              </w:rPr>
              <w:t>、检测步骤、检测结果的处理、检测报告等。</w:t>
            </w:r>
          </w:p>
          <w:p w14:paraId="591219C0" w14:textId="77777777" w:rsidR="007D74B7" w:rsidRPr="0015545C" w:rsidRDefault="001E10D8" w:rsidP="0015545C">
            <w:pPr>
              <w:ind w:firstLineChars="200" w:firstLine="560"/>
              <w:rPr>
                <w:rFonts w:ascii="宋体" w:hAnsi="宋体" w:cs="仿宋_GB2312" w:hint="eastAsia"/>
                <w:sz w:val="28"/>
                <w:szCs w:val="28"/>
              </w:rPr>
            </w:pPr>
            <w:r w:rsidRPr="0015545C">
              <w:rPr>
                <w:rFonts w:ascii="宋体" w:hAnsi="宋体" w:cs="仿宋_GB2312" w:hint="eastAsia"/>
                <w:sz w:val="28"/>
                <w:szCs w:val="28"/>
              </w:rPr>
              <w:t>本标准适用于</w:t>
            </w:r>
            <w:r w:rsidR="008F57E4" w:rsidRPr="0015545C">
              <w:rPr>
                <w:rFonts w:ascii="宋体" w:hAnsi="宋体" w:cs="仿宋_GB2312" w:hint="eastAsia"/>
                <w:sz w:val="28"/>
                <w:szCs w:val="28"/>
              </w:rPr>
              <w:t>开展电离辐射防护材料</w:t>
            </w:r>
            <w:r w:rsidRPr="0015545C">
              <w:rPr>
                <w:rFonts w:ascii="宋体" w:hAnsi="宋体" w:cs="仿宋_GB2312" w:hint="eastAsia"/>
                <w:sz w:val="28"/>
                <w:szCs w:val="28"/>
              </w:rPr>
              <w:t>在</w:t>
            </w:r>
            <w:r w:rsidR="008F57E4" w:rsidRPr="0015545C">
              <w:rPr>
                <w:rFonts w:ascii="宋体" w:hAnsi="宋体" w:cs="仿宋_GB2312" w:hint="eastAsia"/>
                <w:sz w:val="28"/>
                <w:szCs w:val="28"/>
              </w:rPr>
              <w:t>一</w:t>
            </w:r>
            <w:r w:rsidRPr="0015545C">
              <w:rPr>
                <w:rFonts w:ascii="宋体" w:hAnsi="宋体" w:cs="仿宋_GB2312" w:hint="eastAsia"/>
                <w:sz w:val="28"/>
                <w:szCs w:val="28"/>
              </w:rPr>
              <w:t>定的辐照条件下的</w:t>
            </w:r>
            <w:r w:rsidR="008F57E4" w:rsidRPr="0015545C">
              <w:rPr>
                <w:rFonts w:ascii="宋体" w:hAnsi="宋体" w:cs="仿宋_GB2312" w:hint="eastAsia"/>
                <w:sz w:val="28"/>
                <w:szCs w:val="28"/>
              </w:rPr>
              <w:t>屏蔽性能检测工作。通过检测样品在不同类型的射线辐照下具体屏蔽参数</w:t>
            </w:r>
            <w:r w:rsidRPr="0015545C">
              <w:rPr>
                <w:rFonts w:ascii="宋体" w:hAnsi="宋体" w:cs="仿宋_GB2312" w:hint="eastAsia"/>
                <w:sz w:val="28"/>
                <w:szCs w:val="28"/>
              </w:rPr>
              <w:t>，表征其</w:t>
            </w:r>
            <w:r w:rsidR="008F57E4" w:rsidRPr="0015545C">
              <w:rPr>
                <w:rFonts w:ascii="宋体" w:hAnsi="宋体" w:cs="仿宋_GB2312" w:hint="eastAsia"/>
                <w:sz w:val="28"/>
                <w:szCs w:val="28"/>
              </w:rPr>
              <w:t>屏蔽</w:t>
            </w:r>
            <w:r w:rsidRPr="0015545C">
              <w:rPr>
                <w:rFonts w:ascii="宋体" w:hAnsi="宋体" w:cs="仿宋_GB2312" w:hint="eastAsia"/>
                <w:sz w:val="28"/>
                <w:szCs w:val="28"/>
              </w:rPr>
              <w:t>性能。</w:t>
            </w:r>
          </w:p>
          <w:p w14:paraId="2672B1BE" w14:textId="77777777" w:rsidR="001E10D8" w:rsidRPr="0015545C" w:rsidRDefault="001E10D8" w:rsidP="0015545C">
            <w:pPr>
              <w:ind w:firstLineChars="200" w:firstLine="560"/>
              <w:rPr>
                <w:rFonts w:ascii="宋体" w:hAnsi="宋体" w:cs="仿宋_GB2312" w:hint="eastAsia"/>
                <w:sz w:val="28"/>
                <w:szCs w:val="28"/>
              </w:rPr>
            </w:pPr>
            <w:r w:rsidRPr="0015545C">
              <w:rPr>
                <w:rFonts w:ascii="宋体" w:hAnsi="宋体" w:cs="仿宋_GB2312" w:hint="eastAsia"/>
                <w:sz w:val="28"/>
                <w:szCs w:val="28"/>
              </w:rPr>
              <w:t>本标准主要包括1范围、2规范性引用文件、3</w:t>
            </w:r>
            <w:r w:rsidR="00576F5E" w:rsidRPr="0015545C">
              <w:rPr>
                <w:rFonts w:ascii="宋体" w:hAnsi="宋体" w:cs="仿宋_GB2312" w:hint="eastAsia"/>
                <w:sz w:val="28"/>
                <w:szCs w:val="28"/>
              </w:rPr>
              <w:t>术语和定义</w:t>
            </w:r>
            <w:r w:rsidRPr="0015545C">
              <w:rPr>
                <w:rFonts w:ascii="宋体" w:hAnsi="宋体" w:cs="仿宋_GB2312" w:hint="eastAsia"/>
                <w:sz w:val="28"/>
                <w:szCs w:val="28"/>
              </w:rPr>
              <w:t>、4</w:t>
            </w:r>
            <w:r w:rsidR="00576F5E" w:rsidRPr="0015545C">
              <w:rPr>
                <w:rFonts w:ascii="宋体" w:hAnsi="宋体" w:cs="仿宋_GB2312" w:hint="eastAsia"/>
                <w:sz w:val="28"/>
                <w:szCs w:val="28"/>
              </w:rPr>
              <w:t>检测</w:t>
            </w:r>
            <w:r w:rsidRPr="0015545C">
              <w:rPr>
                <w:rFonts w:ascii="宋体" w:hAnsi="宋体" w:cs="仿宋_GB2312" w:hint="eastAsia"/>
                <w:sz w:val="28"/>
                <w:szCs w:val="28"/>
              </w:rPr>
              <w:t>条件、</w:t>
            </w:r>
            <w:r w:rsidR="00576F5E" w:rsidRPr="0015545C">
              <w:rPr>
                <w:rFonts w:ascii="宋体" w:hAnsi="宋体" w:cs="仿宋_GB2312" w:hint="eastAsia"/>
                <w:sz w:val="28"/>
                <w:szCs w:val="28"/>
              </w:rPr>
              <w:t>5检测项目、6检测</w:t>
            </w:r>
            <w:r w:rsidRPr="0015545C">
              <w:rPr>
                <w:rFonts w:ascii="宋体" w:hAnsi="宋体" w:cs="仿宋_GB2312" w:hint="eastAsia"/>
                <w:sz w:val="28"/>
                <w:szCs w:val="28"/>
              </w:rPr>
              <w:t>步骤、</w:t>
            </w:r>
            <w:r w:rsidR="00576F5E" w:rsidRPr="0015545C">
              <w:rPr>
                <w:rFonts w:ascii="宋体" w:hAnsi="宋体" w:cs="仿宋_GB2312" w:hint="eastAsia"/>
                <w:sz w:val="28"/>
                <w:szCs w:val="28"/>
              </w:rPr>
              <w:t>7</w:t>
            </w:r>
            <w:r w:rsidRPr="0015545C">
              <w:rPr>
                <w:rFonts w:ascii="宋体" w:hAnsi="宋体" w:cs="仿宋_GB2312" w:hint="eastAsia"/>
                <w:sz w:val="28"/>
                <w:szCs w:val="28"/>
              </w:rPr>
              <w:t>检测结果的处理、</w:t>
            </w:r>
            <w:r w:rsidR="00576F5E" w:rsidRPr="0015545C">
              <w:rPr>
                <w:rFonts w:ascii="宋体" w:hAnsi="宋体" w:cs="仿宋_GB2312" w:hint="eastAsia"/>
                <w:sz w:val="28"/>
                <w:szCs w:val="28"/>
              </w:rPr>
              <w:t>8</w:t>
            </w:r>
            <w:r w:rsidRPr="0015545C">
              <w:rPr>
                <w:rFonts w:ascii="宋体" w:hAnsi="宋体" w:cs="仿宋_GB2312" w:hint="eastAsia"/>
                <w:sz w:val="28"/>
                <w:szCs w:val="28"/>
              </w:rPr>
              <w:t>检测报告</w:t>
            </w:r>
            <w:r w:rsidR="00F87E36">
              <w:rPr>
                <w:rFonts w:ascii="宋体" w:hAnsi="宋体" w:cs="仿宋_GB2312" w:hint="eastAsia"/>
                <w:sz w:val="28"/>
                <w:szCs w:val="28"/>
              </w:rPr>
              <w:t>和</w:t>
            </w:r>
            <w:r w:rsidR="0015545C">
              <w:rPr>
                <w:rFonts w:ascii="宋体" w:hAnsi="宋体" w:cs="仿宋_GB2312" w:hint="eastAsia"/>
                <w:sz w:val="28"/>
                <w:szCs w:val="28"/>
              </w:rPr>
              <w:t>9标准实施及评价</w:t>
            </w:r>
            <w:r w:rsidRPr="0015545C">
              <w:rPr>
                <w:rFonts w:ascii="宋体" w:hAnsi="宋体" w:cs="仿宋_GB2312" w:hint="eastAsia"/>
                <w:sz w:val="28"/>
                <w:szCs w:val="28"/>
              </w:rPr>
              <w:t>以及</w:t>
            </w:r>
            <w:r w:rsidR="00F87E36">
              <w:rPr>
                <w:rFonts w:ascii="宋体" w:hAnsi="宋体" w:cs="仿宋_GB2312" w:hint="eastAsia"/>
                <w:sz w:val="28"/>
                <w:szCs w:val="28"/>
              </w:rPr>
              <w:t>附录A</w:t>
            </w:r>
            <w:r w:rsidR="00F87E36" w:rsidRPr="00F87E36">
              <w:rPr>
                <w:rFonts w:ascii="宋体" w:hAnsi="宋体" w:cs="仿宋_GB2312" w:hint="eastAsia"/>
                <w:sz w:val="28"/>
                <w:szCs w:val="28"/>
              </w:rPr>
              <w:t>湖北省地方标准实施信息及意见反馈表</w:t>
            </w:r>
            <w:r w:rsidR="00F87E36">
              <w:rPr>
                <w:rFonts w:ascii="宋体" w:hAnsi="宋体" w:cs="仿宋_GB2312" w:hint="eastAsia"/>
                <w:sz w:val="28"/>
                <w:szCs w:val="28"/>
              </w:rPr>
              <w:t>、附录B 原始数据记录表和</w:t>
            </w:r>
            <w:r w:rsidRPr="0015545C">
              <w:rPr>
                <w:rFonts w:ascii="宋体" w:hAnsi="宋体" w:cs="仿宋_GB2312" w:hint="eastAsia"/>
                <w:sz w:val="28"/>
                <w:szCs w:val="28"/>
              </w:rPr>
              <w:t>附录</w:t>
            </w:r>
            <w:r w:rsidR="0015545C">
              <w:rPr>
                <w:rFonts w:ascii="宋体" w:hAnsi="宋体" w:cs="仿宋_GB2312" w:hint="eastAsia"/>
                <w:sz w:val="28"/>
                <w:szCs w:val="28"/>
              </w:rPr>
              <w:t>C</w:t>
            </w:r>
            <w:r w:rsidRPr="0015545C">
              <w:rPr>
                <w:rFonts w:ascii="宋体" w:hAnsi="宋体" w:cs="仿宋_GB2312" w:hint="eastAsia"/>
                <w:sz w:val="28"/>
                <w:szCs w:val="28"/>
              </w:rPr>
              <w:t xml:space="preserve"> 测量结果的不确定度评估方法等章节。具体标准内容详见附件标准草案。</w:t>
            </w:r>
          </w:p>
          <w:p w14:paraId="19199B72" w14:textId="77777777" w:rsidR="007D74B7" w:rsidRPr="001017E6" w:rsidRDefault="001E10D8" w:rsidP="001017E6">
            <w:pPr>
              <w:ind w:firstLineChars="200" w:firstLine="560"/>
              <w:rPr>
                <w:rFonts w:ascii="宋体" w:hAnsi="宋体" w:cs="仿宋_GB2312" w:hint="eastAsia"/>
                <w:sz w:val="28"/>
                <w:szCs w:val="28"/>
              </w:rPr>
            </w:pPr>
            <w:r w:rsidRPr="0015545C">
              <w:rPr>
                <w:rFonts w:ascii="宋体" w:hAnsi="宋体" w:cs="仿宋_GB2312" w:hint="eastAsia"/>
                <w:sz w:val="28"/>
                <w:szCs w:val="28"/>
              </w:rPr>
              <w:t>该标准适用领域为核技术利用领域，当前国际核技术及其应用日益呈现产业化、规模化和高科技化的特征，并仍然处于快速发展阶段，其增长速度始终高于世界经济平均水平。发达国家核技术应用产业已具有相当规模，并对社会经济发展产生显著推动作用。我国核技术应用产业也在逐渐受到政府重视。该标准方法的编制，通过考核应用于核技术利用领域的</w:t>
            </w:r>
            <w:r w:rsidR="00CC16DA" w:rsidRPr="0015545C">
              <w:rPr>
                <w:rFonts w:ascii="宋体" w:hAnsi="宋体" w:cs="仿宋_GB2312" w:hint="eastAsia"/>
                <w:sz w:val="28"/>
                <w:szCs w:val="28"/>
              </w:rPr>
              <w:t>电离辐射防护材料</w:t>
            </w:r>
            <w:r w:rsidRPr="0015545C">
              <w:rPr>
                <w:rFonts w:ascii="宋体" w:hAnsi="宋体" w:cs="仿宋_GB2312" w:hint="eastAsia"/>
                <w:sz w:val="28"/>
                <w:szCs w:val="28"/>
              </w:rPr>
              <w:t>的</w:t>
            </w:r>
            <w:r w:rsidR="008F57E4" w:rsidRPr="0015545C">
              <w:rPr>
                <w:rFonts w:ascii="宋体" w:hAnsi="宋体" w:cs="仿宋_GB2312" w:hint="eastAsia"/>
                <w:sz w:val="28"/>
                <w:szCs w:val="28"/>
              </w:rPr>
              <w:t>屏蔽</w:t>
            </w:r>
            <w:r w:rsidRPr="0015545C">
              <w:rPr>
                <w:rFonts w:ascii="宋体" w:hAnsi="宋体" w:cs="仿宋_GB2312" w:hint="eastAsia"/>
                <w:sz w:val="28"/>
                <w:szCs w:val="28"/>
              </w:rPr>
              <w:t>性能，旨在</w:t>
            </w:r>
            <w:r w:rsidR="00C27536" w:rsidRPr="0015545C">
              <w:rPr>
                <w:rFonts w:ascii="宋体" w:hAnsi="宋体" w:cs="仿宋_GB2312" w:hint="eastAsia"/>
                <w:sz w:val="28"/>
                <w:szCs w:val="28"/>
              </w:rPr>
              <w:t>优化反应堆安全结构设计，降低核电建设成本，</w:t>
            </w:r>
            <w:r w:rsidRPr="0015545C">
              <w:rPr>
                <w:rFonts w:ascii="宋体" w:hAnsi="宋体" w:cs="仿宋_GB2312" w:hint="eastAsia"/>
                <w:sz w:val="28"/>
                <w:szCs w:val="28"/>
              </w:rPr>
              <w:t>对于提升核与辐射安全保障能力具有积极促进作用。</w:t>
            </w:r>
            <w:r w:rsidR="00C27536" w:rsidRPr="0015545C">
              <w:rPr>
                <w:rFonts w:ascii="宋体" w:hAnsi="宋体" w:cs="仿宋_GB2312" w:hint="eastAsia"/>
                <w:sz w:val="28"/>
                <w:szCs w:val="28"/>
              </w:rPr>
              <w:t>项目预研情况良好，已经比较成熟的运行</w:t>
            </w:r>
            <w:r w:rsidR="00DD1D68">
              <w:rPr>
                <w:rFonts w:ascii="宋体" w:hAnsi="宋体" w:cs="仿宋_GB2312" w:hint="eastAsia"/>
                <w:sz w:val="28"/>
                <w:szCs w:val="28"/>
              </w:rPr>
              <w:t>4</w:t>
            </w:r>
            <w:r w:rsidR="00C27536" w:rsidRPr="0015545C">
              <w:rPr>
                <w:rFonts w:ascii="宋体" w:hAnsi="宋体" w:cs="仿宋_GB2312" w:hint="eastAsia"/>
                <w:sz w:val="28"/>
                <w:szCs w:val="28"/>
              </w:rPr>
              <w:t>年多，年均</w:t>
            </w:r>
            <w:r w:rsidR="00DD1D68">
              <w:rPr>
                <w:rFonts w:ascii="宋体" w:hAnsi="宋体" w:cs="仿宋_GB2312" w:hint="eastAsia"/>
                <w:sz w:val="28"/>
                <w:szCs w:val="28"/>
              </w:rPr>
              <w:t>18</w:t>
            </w:r>
            <w:r w:rsidR="00C27536" w:rsidRPr="0015545C">
              <w:rPr>
                <w:rFonts w:ascii="宋体" w:hAnsi="宋体" w:cs="仿宋_GB2312" w:hint="eastAsia"/>
                <w:sz w:val="28"/>
                <w:szCs w:val="28"/>
              </w:rPr>
              <w:t>次左右实施和计算屏蔽系数。</w:t>
            </w:r>
            <w:r w:rsidRPr="0015545C">
              <w:rPr>
                <w:rFonts w:ascii="宋体" w:hAnsi="宋体" w:cs="仿宋_GB2312" w:hint="eastAsia"/>
                <w:sz w:val="28"/>
                <w:szCs w:val="28"/>
              </w:rPr>
              <w:t>该标准的编制符合核技术利用领域法律法规、产业政策的要求。</w:t>
            </w:r>
          </w:p>
        </w:tc>
      </w:tr>
      <w:tr w:rsidR="007D74B7" w14:paraId="498154FD"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22A1D2D9" w14:textId="77777777" w:rsidR="007D74B7" w:rsidRPr="00F62A05" w:rsidRDefault="007D74B7" w:rsidP="00F62A05">
            <w:pPr>
              <w:pStyle w:val="aa"/>
              <w:numPr>
                <w:ilvl w:val="0"/>
                <w:numId w:val="2"/>
              </w:numPr>
              <w:adjustRightInd w:val="0"/>
              <w:snapToGrid w:val="0"/>
              <w:spacing w:line="360" w:lineRule="exact"/>
              <w:ind w:firstLineChars="0"/>
              <w:rPr>
                <w:rFonts w:ascii="方正仿宋_GBK" w:eastAsia="方正仿宋_GBK"/>
                <w:color w:val="000000"/>
                <w:sz w:val="28"/>
                <w:szCs w:val="28"/>
              </w:rPr>
            </w:pPr>
            <w:r w:rsidRPr="00F62A05">
              <w:rPr>
                <w:rFonts w:ascii="方正仿宋_GBK" w:eastAsia="方正仿宋_GBK" w:hint="eastAsia"/>
                <w:color w:val="000000"/>
                <w:sz w:val="28"/>
                <w:szCs w:val="28"/>
              </w:rPr>
              <w:lastRenderedPageBreak/>
              <w:t>技术路线：</w:t>
            </w:r>
          </w:p>
          <w:p w14:paraId="352286F4" w14:textId="77777777" w:rsidR="00E037DD" w:rsidRDefault="00DD1D68" w:rsidP="00DD1D68">
            <w:pPr>
              <w:ind w:firstLineChars="200" w:firstLine="560"/>
              <w:rPr>
                <w:rFonts w:asciiTheme="minorEastAsia" w:eastAsiaTheme="minorEastAsia" w:hAnsiTheme="minorEastAsia" w:hint="eastAsia"/>
                <w:iCs/>
                <w:color w:val="000000"/>
                <w:sz w:val="28"/>
                <w:szCs w:val="28"/>
              </w:rPr>
            </w:pPr>
            <w:r w:rsidRPr="00F10CDA">
              <w:rPr>
                <w:rFonts w:hint="eastAsia"/>
                <w:sz w:val="28"/>
                <w:szCs w:val="28"/>
              </w:rPr>
              <w:t>本标准第一章范围为：本文件规定了</w:t>
            </w:r>
            <w:r w:rsidRPr="00DD1D68">
              <w:rPr>
                <w:rFonts w:asciiTheme="minorEastAsia" w:eastAsiaTheme="minorEastAsia" w:hAnsiTheme="minorEastAsia" w:hint="eastAsia"/>
                <w:iCs/>
                <w:color w:val="000000"/>
                <w:sz w:val="28"/>
                <w:szCs w:val="28"/>
              </w:rPr>
              <w:t>电离辐射防护材料</w:t>
            </w:r>
            <w:r>
              <w:rPr>
                <w:rFonts w:hint="eastAsia"/>
                <w:sz w:val="28"/>
                <w:szCs w:val="28"/>
              </w:rPr>
              <w:t>屏蔽性能检测方法的检测条件、检测项目</w:t>
            </w:r>
            <w:r w:rsidRPr="00F10CDA">
              <w:rPr>
                <w:rFonts w:hint="eastAsia"/>
                <w:sz w:val="28"/>
                <w:szCs w:val="28"/>
              </w:rPr>
              <w:t>、检测</w:t>
            </w:r>
            <w:r>
              <w:rPr>
                <w:rFonts w:hint="eastAsia"/>
                <w:sz w:val="28"/>
                <w:szCs w:val="28"/>
              </w:rPr>
              <w:t>步骤</w:t>
            </w:r>
            <w:r w:rsidRPr="00F10CDA">
              <w:rPr>
                <w:rFonts w:hint="eastAsia"/>
                <w:sz w:val="28"/>
                <w:szCs w:val="28"/>
              </w:rPr>
              <w:t>、检测结果记录与处理、</w:t>
            </w:r>
            <w:r w:rsidRPr="00F10CDA">
              <w:rPr>
                <w:rFonts w:hint="eastAsia"/>
                <w:sz w:val="28"/>
                <w:szCs w:val="28"/>
              </w:rPr>
              <w:lastRenderedPageBreak/>
              <w:t>检测报告等。</w:t>
            </w:r>
            <w:r>
              <w:rPr>
                <w:rFonts w:asciiTheme="minorEastAsia" w:eastAsiaTheme="minorEastAsia" w:hAnsiTheme="minorEastAsia" w:hint="eastAsia"/>
                <w:iCs/>
                <w:color w:val="000000"/>
                <w:sz w:val="28"/>
                <w:szCs w:val="28"/>
              </w:rPr>
              <w:t>本文件</w:t>
            </w:r>
            <w:r w:rsidR="00043C6F" w:rsidRPr="00DD1D68">
              <w:rPr>
                <w:rFonts w:asciiTheme="minorEastAsia" w:eastAsiaTheme="minorEastAsia" w:hAnsiTheme="minorEastAsia" w:hint="eastAsia"/>
                <w:iCs/>
                <w:color w:val="000000"/>
                <w:sz w:val="28"/>
                <w:szCs w:val="28"/>
              </w:rPr>
              <w:t>适用于开展</w:t>
            </w:r>
            <w:r w:rsidR="00CC16DA" w:rsidRPr="00DD1D68">
              <w:rPr>
                <w:rFonts w:asciiTheme="minorEastAsia" w:eastAsiaTheme="minorEastAsia" w:hAnsiTheme="minorEastAsia" w:hint="eastAsia"/>
                <w:iCs/>
                <w:color w:val="000000"/>
                <w:sz w:val="28"/>
                <w:szCs w:val="28"/>
              </w:rPr>
              <w:t>电离辐射防护材料</w:t>
            </w:r>
            <w:r w:rsidR="00043C6F" w:rsidRPr="00DD1D68">
              <w:rPr>
                <w:rFonts w:asciiTheme="minorEastAsia" w:eastAsiaTheme="minorEastAsia" w:hAnsiTheme="minorEastAsia" w:hint="eastAsia"/>
                <w:iCs/>
                <w:color w:val="000000"/>
                <w:sz w:val="28"/>
                <w:szCs w:val="28"/>
              </w:rPr>
              <w:t>在</w:t>
            </w:r>
            <w:r w:rsidR="0044230A" w:rsidRPr="00DD1D68">
              <w:rPr>
                <w:rFonts w:asciiTheme="minorEastAsia" w:eastAsiaTheme="minorEastAsia" w:hAnsiTheme="minorEastAsia" w:hint="eastAsia"/>
                <w:iCs/>
                <w:color w:val="000000"/>
                <w:sz w:val="28"/>
                <w:szCs w:val="28"/>
              </w:rPr>
              <w:t>一</w:t>
            </w:r>
            <w:r w:rsidR="00043C6F" w:rsidRPr="00DD1D68">
              <w:rPr>
                <w:rFonts w:asciiTheme="minorEastAsia" w:eastAsiaTheme="minorEastAsia" w:hAnsiTheme="minorEastAsia" w:hint="eastAsia"/>
                <w:iCs/>
                <w:color w:val="000000"/>
                <w:sz w:val="28"/>
                <w:szCs w:val="28"/>
              </w:rPr>
              <w:t>定的辐照条件下的</w:t>
            </w:r>
            <w:r w:rsidR="0044230A" w:rsidRPr="00DD1D68">
              <w:rPr>
                <w:rFonts w:asciiTheme="minorEastAsia" w:eastAsiaTheme="minorEastAsia" w:hAnsiTheme="minorEastAsia" w:hint="eastAsia"/>
                <w:iCs/>
                <w:color w:val="000000"/>
                <w:sz w:val="28"/>
                <w:szCs w:val="28"/>
              </w:rPr>
              <w:t>屏蔽性能</w:t>
            </w:r>
            <w:r w:rsidR="00043C6F" w:rsidRPr="00DD1D68">
              <w:rPr>
                <w:rFonts w:asciiTheme="minorEastAsia" w:eastAsiaTheme="minorEastAsia" w:hAnsiTheme="minorEastAsia" w:hint="eastAsia"/>
                <w:iCs/>
                <w:color w:val="000000"/>
                <w:sz w:val="28"/>
                <w:szCs w:val="28"/>
              </w:rPr>
              <w:t>检测工作。通过含源辐射装置产生标准辐射场，通过检测样品在</w:t>
            </w:r>
            <w:r w:rsidR="0044230A" w:rsidRPr="00DD1D68">
              <w:rPr>
                <w:rFonts w:asciiTheme="minorEastAsia" w:eastAsiaTheme="minorEastAsia" w:hAnsiTheme="minorEastAsia" w:hint="eastAsia"/>
                <w:iCs/>
                <w:color w:val="000000"/>
                <w:sz w:val="28"/>
                <w:szCs w:val="28"/>
              </w:rPr>
              <w:t>不同类型</w:t>
            </w:r>
            <w:r w:rsidR="00043C6F" w:rsidRPr="00DD1D68">
              <w:rPr>
                <w:rFonts w:asciiTheme="minorEastAsia" w:eastAsiaTheme="minorEastAsia" w:hAnsiTheme="minorEastAsia" w:hint="eastAsia"/>
                <w:iCs/>
                <w:color w:val="000000"/>
                <w:sz w:val="28"/>
                <w:szCs w:val="28"/>
              </w:rPr>
              <w:t>的射线辐照</w:t>
            </w:r>
            <w:r w:rsidR="0044230A" w:rsidRPr="00DD1D68">
              <w:rPr>
                <w:rFonts w:asciiTheme="minorEastAsia" w:eastAsiaTheme="minorEastAsia" w:hAnsiTheme="minorEastAsia" w:hint="eastAsia"/>
                <w:iCs/>
                <w:color w:val="000000"/>
                <w:sz w:val="28"/>
                <w:szCs w:val="28"/>
              </w:rPr>
              <w:t>下具体屏蔽参数，表征其屏蔽</w:t>
            </w:r>
            <w:r w:rsidR="00043C6F" w:rsidRPr="00DD1D68">
              <w:rPr>
                <w:rFonts w:asciiTheme="minorEastAsia" w:eastAsiaTheme="minorEastAsia" w:hAnsiTheme="minorEastAsia" w:hint="eastAsia"/>
                <w:iCs/>
                <w:color w:val="000000"/>
                <w:sz w:val="28"/>
                <w:szCs w:val="28"/>
              </w:rPr>
              <w:t>性能</w:t>
            </w:r>
            <w:r w:rsidR="0044230A" w:rsidRPr="00DD1D68">
              <w:rPr>
                <w:rFonts w:asciiTheme="minorEastAsia" w:eastAsiaTheme="minorEastAsia" w:hAnsiTheme="minorEastAsia" w:hint="eastAsia"/>
                <w:iCs/>
                <w:color w:val="000000"/>
                <w:sz w:val="28"/>
                <w:szCs w:val="28"/>
              </w:rPr>
              <w:t>。</w:t>
            </w:r>
          </w:p>
          <w:p w14:paraId="08A01A5B" w14:textId="77777777" w:rsidR="00612402" w:rsidRPr="00F10CDA" w:rsidRDefault="00612402" w:rsidP="00612402">
            <w:pPr>
              <w:pStyle w:val="a9"/>
              <w:ind w:firstLine="560"/>
              <w:rPr>
                <w:sz w:val="28"/>
                <w:szCs w:val="28"/>
              </w:rPr>
            </w:pPr>
            <w:r w:rsidRPr="00F10CDA">
              <w:rPr>
                <w:rFonts w:hint="eastAsia"/>
                <w:sz w:val="28"/>
                <w:szCs w:val="28"/>
              </w:rPr>
              <w:t>本标准第二章规范性引用文件，主要包括GB</w:t>
            </w:r>
            <w:r>
              <w:rPr>
                <w:rFonts w:hint="eastAsia"/>
                <w:sz w:val="28"/>
                <w:szCs w:val="28"/>
              </w:rPr>
              <w:t>Z/</w:t>
            </w:r>
            <w:r w:rsidRPr="00F10CDA">
              <w:rPr>
                <w:rFonts w:hint="eastAsia"/>
                <w:sz w:val="28"/>
                <w:szCs w:val="28"/>
              </w:rPr>
              <w:t xml:space="preserve">T </w:t>
            </w:r>
            <w:r>
              <w:rPr>
                <w:rFonts w:hint="eastAsia"/>
                <w:sz w:val="28"/>
                <w:szCs w:val="28"/>
              </w:rPr>
              <w:t>147</w:t>
            </w:r>
            <w:r w:rsidRPr="00F10CDA">
              <w:rPr>
                <w:rFonts w:hint="eastAsia"/>
                <w:sz w:val="28"/>
                <w:szCs w:val="28"/>
              </w:rPr>
              <w:t xml:space="preserve"> 《</w:t>
            </w:r>
            <w:r w:rsidRPr="00612402">
              <w:rPr>
                <w:rFonts w:hint="eastAsia"/>
                <w:sz w:val="28"/>
                <w:szCs w:val="28"/>
              </w:rPr>
              <w:t>X射线防护材料衰减性能的测定</w:t>
            </w:r>
            <w:r w:rsidRPr="00F10CDA">
              <w:rPr>
                <w:rFonts w:hint="eastAsia"/>
                <w:sz w:val="28"/>
                <w:szCs w:val="28"/>
              </w:rPr>
              <w:t>》、GB/T 1</w:t>
            </w:r>
            <w:r>
              <w:rPr>
                <w:rFonts w:hint="eastAsia"/>
                <w:sz w:val="28"/>
                <w:szCs w:val="28"/>
              </w:rPr>
              <w:t>2162.1</w:t>
            </w:r>
            <w:r w:rsidRPr="00F10CDA">
              <w:rPr>
                <w:rFonts w:hint="eastAsia"/>
                <w:sz w:val="28"/>
                <w:szCs w:val="28"/>
              </w:rPr>
              <w:t xml:space="preserve"> 《</w:t>
            </w:r>
            <w:r w:rsidR="00A86FAF" w:rsidRPr="00A86FAF">
              <w:rPr>
                <w:rFonts w:hint="eastAsia"/>
                <w:sz w:val="28"/>
                <w:szCs w:val="28"/>
              </w:rPr>
              <w:t>用于校准剂量仪和剂量率仪及确定其能量响应的X和γ参考辐射第1部分：辐射特性及产生方法</w:t>
            </w:r>
            <w:r w:rsidRPr="00F10CDA">
              <w:rPr>
                <w:rFonts w:hint="eastAsia"/>
                <w:sz w:val="28"/>
                <w:szCs w:val="28"/>
              </w:rPr>
              <w:t>》</w:t>
            </w:r>
            <w:r w:rsidR="00A86FAF">
              <w:rPr>
                <w:rFonts w:hint="eastAsia"/>
                <w:sz w:val="28"/>
                <w:szCs w:val="28"/>
              </w:rPr>
              <w:t>、</w:t>
            </w:r>
            <w:r w:rsidR="00A86FAF" w:rsidRPr="00F10CDA">
              <w:rPr>
                <w:rFonts w:hint="eastAsia"/>
                <w:sz w:val="28"/>
                <w:szCs w:val="28"/>
              </w:rPr>
              <w:t>GB/T 1</w:t>
            </w:r>
            <w:r w:rsidR="00A86FAF">
              <w:rPr>
                <w:rFonts w:hint="eastAsia"/>
                <w:sz w:val="28"/>
                <w:szCs w:val="28"/>
              </w:rPr>
              <w:t>2162.2</w:t>
            </w:r>
            <w:r w:rsidR="00A86FAF" w:rsidRPr="00F10CDA">
              <w:rPr>
                <w:rFonts w:hint="eastAsia"/>
                <w:sz w:val="28"/>
                <w:szCs w:val="28"/>
              </w:rPr>
              <w:t xml:space="preserve"> 《</w:t>
            </w:r>
            <w:r w:rsidR="00A86FAF" w:rsidRPr="00A86FAF">
              <w:rPr>
                <w:rFonts w:hint="eastAsia"/>
                <w:sz w:val="28"/>
                <w:szCs w:val="28"/>
              </w:rPr>
              <w:t>用于校准剂量仪和剂量率仪及确定其能量响应的X和γ参考辐射第2部分：辐射防护用的能量范围为8keV～1.3MeV和4MeV~9 MeV的参考辐射的剂量测定</w:t>
            </w:r>
            <w:r w:rsidR="00A86FAF" w:rsidRPr="00F10CDA">
              <w:rPr>
                <w:rFonts w:hint="eastAsia"/>
                <w:sz w:val="28"/>
                <w:szCs w:val="28"/>
              </w:rPr>
              <w:t>》</w:t>
            </w:r>
            <w:r w:rsidR="00A86FAF">
              <w:rPr>
                <w:rFonts w:hint="eastAsia"/>
                <w:sz w:val="28"/>
                <w:szCs w:val="28"/>
              </w:rPr>
              <w:t>、</w:t>
            </w:r>
            <w:r w:rsidR="00A86FAF" w:rsidRPr="00F10CDA">
              <w:rPr>
                <w:rFonts w:hint="eastAsia"/>
                <w:sz w:val="28"/>
                <w:szCs w:val="28"/>
              </w:rPr>
              <w:t>GB/T 1</w:t>
            </w:r>
            <w:r w:rsidR="00A86FAF">
              <w:rPr>
                <w:rFonts w:hint="eastAsia"/>
                <w:sz w:val="28"/>
                <w:szCs w:val="28"/>
              </w:rPr>
              <w:t>4055.1</w:t>
            </w:r>
            <w:r w:rsidR="00A86FAF" w:rsidRPr="00F10CDA">
              <w:rPr>
                <w:rFonts w:hint="eastAsia"/>
                <w:sz w:val="28"/>
                <w:szCs w:val="28"/>
              </w:rPr>
              <w:t xml:space="preserve"> 《</w:t>
            </w:r>
            <w:r w:rsidR="00A86FAF" w:rsidRPr="00A86FAF">
              <w:rPr>
                <w:rFonts w:hint="eastAsia"/>
                <w:sz w:val="28"/>
                <w:szCs w:val="28"/>
              </w:rPr>
              <w:t>中子参考辐射第1部分：特性和产生方法</w:t>
            </w:r>
            <w:r w:rsidR="00A86FAF" w:rsidRPr="00F10CDA">
              <w:rPr>
                <w:rFonts w:hint="eastAsia"/>
                <w:sz w:val="28"/>
                <w:szCs w:val="28"/>
              </w:rPr>
              <w:t>》</w:t>
            </w:r>
            <w:r w:rsidR="00A86FAF">
              <w:rPr>
                <w:rFonts w:hint="eastAsia"/>
                <w:sz w:val="28"/>
                <w:szCs w:val="28"/>
              </w:rPr>
              <w:t>、</w:t>
            </w:r>
            <w:r w:rsidR="00A86FAF" w:rsidRPr="00F10CDA">
              <w:rPr>
                <w:rFonts w:hint="eastAsia"/>
                <w:sz w:val="28"/>
                <w:szCs w:val="28"/>
              </w:rPr>
              <w:t>GB/T 1</w:t>
            </w:r>
            <w:r w:rsidR="00A86FAF">
              <w:rPr>
                <w:rFonts w:hint="eastAsia"/>
                <w:sz w:val="28"/>
                <w:szCs w:val="28"/>
              </w:rPr>
              <w:t>4055.2</w:t>
            </w:r>
            <w:r w:rsidR="00A86FAF" w:rsidRPr="00F10CDA">
              <w:rPr>
                <w:rFonts w:hint="eastAsia"/>
                <w:sz w:val="28"/>
                <w:szCs w:val="28"/>
              </w:rPr>
              <w:t xml:space="preserve"> 《</w:t>
            </w:r>
            <w:r w:rsidR="00A86FAF" w:rsidRPr="00A86FAF">
              <w:rPr>
                <w:rFonts w:hint="eastAsia"/>
                <w:sz w:val="28"/>
                <w:szCs w:val="28"/>
              </w:rPr>
              <w:t>中子参考辐射第2部分：与表征辐射场基本量相关的辐射防护仪表校准基础</w:t>
            </w:r>
            <w:r w:rsidR="00A86FAF" w:rsidRPr="00F10CDA">
              <w:rPr>
                <w:rFonts w:hint="eastAsia"/>
                <w:sz w:val="28"/>
                <w:szCs w:val="28"/>
              </w:rPr>
              <w:t>》</w:t>
            </w:r>
            <w:r w:rsidRPr="00F10CDA">
              <w:rPr>
                <w:rFonts w:hint="eastAsia"/>
                <w:sz w:val="28"/>
                <w:szCs w:val="28"/>
              </w:rPr>
              <w:t>。</w:t>
            </w:r>
          </w:p>
          <w:p w14:paraId="011FD520" w14:textId="77777777" w:rsidR="00612402" w:rsidRDefault="00CD46A8" w:rsidP="00CD46A8">
            <w:pPr>
              <w:spacing w:line="276" w:lineRule="auto"/>
              <w:ind w:firstLineChars="200" w:firstLine="560"/>
              <w:rPr>
                <w:sz w:val="28"/>
                <w:szCs w:val="28"/>
              </w:rPr>
            </w:pPr>
            <w:r w:rsidRPr="00F10CDA">
              <w:rPr>
                <w:rFonts w:hint="eastAsia"/>
                <w:sz w:val="28"/>
                <w:szCs w:val="28"/>
              </w:rPr>
              <w:t>第</w:t>
            </w:r>
            <w:r>
              <w:rPr>
                <w:rFonts w:hint="eastAsia"/>
                <w:sz w:val="28"/>
                <w:szCs w:val="28"/>
              </w:rPr>
              <w:t>四</w:t>
            </w:r>
            <w:r w:rsidRPr="00F10CDA">
              <w:rPr>
                <w:rFonts w:hint="eastAsia"/>
                <w:sz w:val="28"/>
                <w:szCs w:val="28"/>
              </w:rPr>
              <w:t>章为检测条件，其中环境条件结合常规实验室运行环境条件及一般</w:t>
            </w:r>
            <w:r>
              <w:rPr>
                <w:rFonts w:hint="eastAsia"/>
                <w:sz w:val="28"/>
                <w:szCs w:val="28"/>
              </w:rPr>
              <w:t>防护材料</w:t>
            </w:r>
            <w:r w:rsidRPr="00F10CDA">
              <w:rPr>
                <w:rFonts w:hint="eastAsia"/>
                <w:sz w:val="28"/>
                <w:szCs w:val="28"/>
              </w:rPr>
              <w:t>存储运行环境条件，确定为</w:t>
            </w:r>
            <w:r w:rsidRPr="00F10CDA">
              <w:rPr>
                <w:rFonts w:ascii="宋体" w:hAnsi="宋体" w:hint="eastAsia"/>
                <w:sz w:val="28"/>
                <w:szCs w:val="28"/>
              </w:rPr>
              <w:t>环境温度：</w:t>
            </w:r>
            <w:r>
              <w:rPr>
                <w:rFonts w:ascii="宋体" w:hAnsi="宋体" w:hint="eastAsia"/>
                <w:sz w:val="28"/>
                <w:szCs w:val="28"/>
              </w:rPr>
              <w:t>10</w:t>
            </w:r>
            <w:r w:rsidRPr="00F10CDA">
              <w:rPr>
                <w:rFonts w:ascii="宋体" w:hAnsi="宋体" w:hint="eastAsia"/>
                <w:sz w:val="28"/>
                <w:szCs w:val="28"/>
              </w:rPr>
              <w:t>℃～40℃；相对湿度：≤8</w:t>
            </w:r>
            <w:r>
              <w:rPr>
                <w:rFonts w:ascii="宋体" w:hAnsi="宋体" w:hint="eastAsia"/>
                <w:sz w:val="28"/>
                <w:szCs w:val="28"/>
              </w:rPr>
              <w:t>5</w:t>
            </w:r>
            <w:r w:rsidRPr="00F10CDA">
              <w:rPr>
                <w:rFonts w:ascii="宋体" w:hAnsi="宋体" w:hint="eastAsia"/>
                <w:sz w:val="28"/>
                <w:szCs w:val="28"/>
              </w:rPr>
              <w:t>%。场所要求中，明确</w:t>
            </w:r>
            <w:r w:rsidRPr="00F10CDA">
              <w:rPr>
                <w:rFonts w:hint="eastAsia"/>
                <w:sz w:val="28"/>
                <w:szCs w:val="28"/>
              </w:rPr>
              <w:t>检测活动应在具备辐射安全条件的场所开展，场所所属单位应满足辐射安全相关法规要求，确保检测过程中人员的辐射安全。</w:t>
            </w:r>
          </w:p>
          <w:p w14:paraId="3D3FEBB7" w14:textId="77777777" w:rsidR="00CD46A8" w:rsidRDefault="00CD46A8" w:rsidP="00CD46A8">
            <w:pPr>
              <w:spacing w:line="276" w:lineRule="auto"/>
              <w:ind w:firstLineChars="200" w:firstLine="560"/>
              <w:rPr>
                <w:sz w:val="28"/>
                <w:szCs w:val="28"/>
              </w:rPr>
            </w:pPr>
            <w:r>
              <w:rPr>
                <w:rFonts w:hint="eastAsia"/>
                <w:sz w:val="28"/>
                <w:szCs w:val="28"/>
              </w:rPr>
              <w:t>待测样品要求，对待测样品正表面积</w:t>
            </w:r>
            <w:r w:rsidRPr="00F10CDA">
              <w:rPr>
                <w:rFonts w:hint="eastAsia"/>
                <w:sz w:val="28"/>
                <w:szCs w:val="28"/>
              </w:rPr>
              <w:t>提出了一般性要求，特别强调</w:t>
            </w:r>
            <w:r>
              <w:rPr>
                <w:rFonts w:hint="eastAsia"/>
                <w:sz w:val="28"/>
                <w:szCs w:val="28"/>
              </w:rPr>
              <w:t>待测样品可以由多个不同厚度叠加而成</w:t>
            </w:r>
            <w:r w:rsidRPr="00F10CDA">
              <w:rPr>
                <w:rFonts w:hint="eastAsia"/>
                <w:sz w:val="28"/>
                <w:szCs w:val="28"/>
              </w:rPr>
              <w:t>，</w:t>
            </w:r>
            <w:r>
              <w:rPr>
                <w:rFonts w:hint="eastAsia"/>
                <w:sz w:val="28"/>
                <w:szCs w:val="28"/>
              </w:rPr>
              <w:t>方便不同厚度材料屏蔽性能检测</w:t>
            </w:r>
            <w:r w:rsidRPr="00F10CDA">
              <w:rPr>
                <w:rFonts w:hint="eastAsia"/>
                <w:sz w:val="28"/>
                <w:szCs w:val="28"/>
              </w:rPr>
              <w:t>。</w:t>
            </w:r>
          </w:p>
          <w:p w14:paraId="5842A312" w14:textId="77777777" w:rsidR="00CD46A8" w:rsidRPr="00CD46A8" w:rsidRDefault="00CD46A8" w:rsidP="00CD46A8">
            <w:pPr>
              <w:spacing w:line="276" w:lineRule="auto"/>
              <w:ind w:firstLineChars="200" w:firstLine="560"/>
              <w:rPr>
                <w:sz w:val="28"/>
                <w:szCs w:val="28"/>
              </w:rPr>
            </w:pPr>
            <w:r>
              <w:rPr>
                <w:rFonts w:hint="eastAsia"/>
                <w:sz w:val="28"/>
                <w:szCs w:val="28"/>
              </w:rPr>
              <w:t>装置</w:t>
            </w:r>
            <w:r w:rsidRPr="00F10CDA">
              <w:rPr>
                <w:rFonts w:hint="eastAsia"/>
                <w:sz w:val="28"/>
                <w:szCs w:val="28"/>
              </w:rPr>
              <w:t>与</w:t>
            </w:r>
            <w:r>
              <w:rPr>
                <w:rFonts w:hint="eastAsia"/>
                <w:sz w:val="28"/>
                <w:szCs w:val="28"/>
              </w:rPr>
              <w:t>测量仪器要求</w:t>
            </w:r>
            <w:r w:rsidRPr="00F10CDA">
              <w:rPr>
                <w:rFonts w:hint="eastAsia"/>
                <w:sz w:val="28"/>
                <w:szCs w:val="28"/>
              </w:rPr>
              <w:t>，提出了测试实验过程中需要使用的辐照装置、</w:t>
            </w:r>
            <w:r>
              <w:rPr>
                <w:rFonts w:hint="eastAsia"/>
                <w:sz w:val="28"/>
                <w:szCs w:val="28"/>
              </w:rPr>
              <w:t>测量仪器</w:t>
            </w:r>
            <w:r w:rsidR="00EF25A7">
              <w:rPr>
                <w:rFonts w:hint="eastAsia"/>
                <w:sz w:val="28"/>
                <w:szCs w:val="28"/>
              </w:rPr>
              <w:t>及</w:t>
            </w:r>
            <w:r>
              <w:rPr>
                <w:rFonts w:hint="eastAsia"/>
                <w:sz w:val="28"/>
                <w:szCs w:val="28"/>
              </w:rPr>
              <w:t>限束板</w:t>
            </w:r>
            <w:r w:rsidRPr="00F10CDA">
              <w:rPr>
                <w:rFonts w:hint="eastAsia"/>
                <w:sz w:val="28"/>
                <w:szCs w:val="28"/>
              </w:rPr>
              <w:t>的具体要求。</w:t>
            </w:r>
          </w:p>
          <w:p w14:paraId="0F76DBCF" w14:textId="77777777" w:rsidR="00612402" w:rsidRDefault="00612402" w:rsidP="00612402">
            <w:pPr>
              <w:ind w:firstLineChars="200" w:firstLine="560"/>
              <w:rPr>
                <w:rFonts w:asciiTheme="minorEastAsia" w:eastAsiaTheme="minorEastAsia" w:hAnsiTheme="minorEastAsia" w:hint="eastAsia"/>
                <w:iCs/>
                <w:color w:val="000000"/>
                <w:sz w:val="28"/>
                <w:szCs w:val="28"/>
              </w:rPr>
            </w:pPr>
            <w:r w:rsidRPr="00F10CDA">
              <w:rPr>
                <w:rFonts w:hint="eastAsia"/>
                <w:sz w:val="28"/>
                <w:szCs w:val="28"/>
              </w:rPr>
              <w:t>第五章</w:t>
            </w:r>
            <w:r w:rsidR="00EF25A7">
              <w:rPr>
                <w:rFonts w:hint="eastAsia"/>
                <w:sz w:val="28"/>
                <w:szCs w:val="28"/>
              </w:rPr>
              <w:t>检测项目</w:t>
            </w:r>
            <w:r w:rsidRPr="00F10CDA">
              <w:rPr>
                <w:rFonts w:hint="eastAsia"/>
                <w:sz w:val="28"/>
                <w:szCs w:val="28"/>
              </w:rPr>
              <w:t>，明确样品的</w:t>
            </w:r>
            <w:r w:rsidR="00EF25A7">
              <w:rPr>
                <w:rFonts w:hint="eastAsia"/>
                <w:sz w:val="28"/>
                <w:szCs w:val="28"/>
              </w:rPr>
              <w:t>屏蔽性能检测类型，主要有</w:t>
            </w:r>
            <w:r w:rsidR="00EF25A7">
              <w:rPr>
                <w:rFonts w:hint="eastAsia"/>
                <w:sz w:val="28"/>
                <w:szCs w:val="28"/>
              </w:rPr>
              <w:t>X</w:t>
            </w:r>
            <w:r w:rsidR="00EF25A7">
              <w:rPr>
                <w:rFonts w:hint="eastAsia"/>
                <w:sz w:val="28"/>
                <w:szCs w:val="28"/>
              </w:rPr>
              <w:t>、γ、</w:t>
            </w:r>
            <w:r w:rsidR="00EF25A7">
              <w:rPr>
                <w:rFonts w:hint="eastAsia"/>
                <w:sz w:val="28"/>
                <w:szCs w:val="28"/>
              </w:rPr>
              <w:lastRenderedPageBreak/>
              <w:t>中子三类。</w:t>
            </w:r>
          </w:p>
          <w:p w14:paraId="5DDB47C0" w14:textId="77777777" w:rsidR="00EF25A7" w:rsidRPr="00F10CDA" w:rsidRDefault="00EF25A7" w:rsidP="00EF25A7">
            <w:pPr>
              <w:pStyle w:val="a9"/>
              <w:ind w:firstLine="560"/>
              <w:rPr>
                <w:sz w:val="28"/>
                <w:szCs w:val="28"/>
              </w:rPr>
            </w:pPr>
            <w:r w:rsidRPr="00F10CDA">
              <w:rPr>
                <w:rFonts w:hint="eastAsia"/>
                <w:sz w:val="28"/>
                <w:szCs w:val="28"/>
              </w:rPr>
              <w:t>第</w:t>
            </w:r>
            <w:r>
              <w:rPr>
                <w:rFonts w:hint="eastAsia"/>
                <w:sz w:val="28"/>
                <w:szCs w:val="28"/>
              </w:rPr>
              <w:t>六章检测步骤</w:t>
            </w:r>
            <w:r w:rsidRPr="00F10CDA">
              <w:rPr>
                <w:rFonts w:hint="eastAsia"/>
                <w:sz w:val="28"/>
                <w:szCs w:val="28"/>
              </w:rPr>
              <w:t>，参考了GB</w:t>
            </w:r>
            <w:r>
              <w:rPr>
                <w:rFonts w:hint="eastAsia"/>
                <w:sz w:val="28"/>
                <w:szCs w:val="28"/>
              </w:rPr>
              <w:t>Z/</w:t>
            </w:r>
            <w:r w:rsidRPr="00F10CDA">
              <w:rPr>
                <w:rFonts w:hint="eastAsia"/>
                <w:sz w:val="28"/>
                <w:szCs w:val="28"/>
              </w:rPr>
              <w:t xml:space="preserve">T </w:t>
            </w:r>
            <w:r>
              <w:rPr>
                <w:rFonts w:hint="eastAsia"/>
                <w:sz w:val="28"/>
                <w:szCs w:val="28"/>
              </w:rPr>
              <w:t>147</w:t>
            </w:r>
            <w:r w:rsidRPr="00F10CDA">
              <w:rPr>
                <w:rFonts w:hint="eastAsia"/>
                <w:sz w:val="28"/>
                <w:szCs w:val="28"/>
              </w:rPr>
              <w:t xml:space="preserve"> 《</w:t>
            </w:r>
            <w:r w:rsidRPr="00612402">
              <w:rPr>
                <w:rFonts w:hint="eastAsia"/>
                <w:sz w:val="28"/>
                <w:szCs w:val="28"/>
              </w:rPr>
              <w:t>X射线防护材料衰减性能的测定</w:t>
            </w:r>
            <w:r w:rsidRPr="00F10CDA">
              <w:rPr>
                <w:rFonts w:hint="eastAsia"/>
                <w:sz w:val="28"/>
                <w:szCs w:val="28"/>
              </w:rPr>
              <w:t>》第“</w:t>
            </w:r>
            <w:r>
              <w:rPr>
                <w:rFonts w:hint="eastAsia"/>
                <w:sz w:val="28"/>
                <w:szCs w:val="28"/>
              </w:rPr>
              <w:t>5”章节“衰减性能的测定</w:t>
            </w:r>
            <w:r w:rsidRPr="00F10CDA">
              <w:rPr>
                <w:rFonts w:hint="eastAsia"/>
                <w:sz w:val="28"/>
                <w:szCs w:val="28"/>
              </w:rPr>
              <w:t>”的试验方法，主要检测流程与该方法类似，检测流程包括</w:t>
            </w:r>
            <w:r>
              <w:rPr>
                <w:rFonts w:hint="eastAsia"/>
                <w:sz w:val="28"/>
                <w:szCs w:val="28"/>
              </w:rPr>
              <w:t>测量准备</w:t>
            </w:r>
            <w:r w:rsidRPr="00F10CDA">
              <w:rPr>
                <w:rFonts w:hint="eastAsia"/>
                <w:sz w:val="28"/>
                <w:szCs w:val="28"/>
              </w:rPr>
              <w:t>、</w:t>
            </w:r>
            <w:r>
              <w:rPr>
                <w:rFonts w:hint="eastAsia"/>
                <w:sz w:val="28"/>
                <w:szCs w:val="28"/>
              </w:rPr>
              <w:t>无样品检测</w:t>
            </w:r>
            <w:r w:rsidRPr="00F10CDA">
              <w:rPr>
                <w:rFonts w:hint="eastAsia"/>
                <w:sz w:val="28"/>
                <w:szCs w:val="28"/>
              </w:rPr>
              <w:t>、</w:t>
            </w:r>
            <w:r>
              <w:rPr>
                <w:rFonts w:hint="eastAsia"/>
                <w:sz w:val="28"/>
                <w:szCs w:val="28"/>
              </w:rPr>
              <w:t>有样品检测</w:t>
            </w:r>
            <w:r w:rsidRPr="00F10CDA">
              <w:rPr>
                <w:rFonts w:hint="eastAsia"/>
                <w:sz w:val="28"/>
                <w:szCs w:val="28"/>
              </w:rPr>
              <w:t>。通过测试和比较待测样品在</w:t>
            </w:r>
            <w:r>
              <w:rPr>
                <w:rFonts w:hint="eastAsia"/>
                <w:sz w:val="28"/>
                <w:szCs w:val="28"/>
              </w:rPr>
              <w:t>无样品检测</w:t>
            </w:r>
            <w:r w:rsidRPr="00F10CDA">
              <w:rPr>
                <w:rFonts w:hint="eastAsia"/>
                <w:sz w:val="28"/>
                <w:szCs w:val="28"/>
              </w:rPr>
              <w:t>、</w:t>
            </w:r>
            <w:r>
              <w:rPr>
                <w:rFonts w:hint="eastAsia"/>
                <w:sz w:val="28"/>
                <w:szCs w:val="28"/>
              </w:rPr>
              <w:t>有样品检测</w:t>
            </w:r>
            <w:r w:rsidRPr="00F10CDA">
              <w:rPr>
                <w:rFonts w:hint="eastAsia"/>
                <w:sz w:val="28"/>
                <w:szCs w:val="28"/>
              </w:rPr>
              <w:t>后，</w:t>
            </w:r>
            <w:r>
              <w:rPr>
                <w:rFonts w:hint="eastAsia"/>
                <w:sz w:val="28"/>
                <w:szCs w:val="28"/>
              </w:rPr>
              <w:t>用</w:t>
            </w:r>
            <w:r w:rsidRPr="00F10CDA">
              <w:rPr>
                <w:rFonts w:hint="eastAsia"/>
                <w:sz w:val="28"/>
                <w:szCs w:val="28"/>
              </w:rPr>
              <w:t>相关</w:t>
            </w:r>
            <w:r>
              <w:rPr>
                <w:rFonts w:hint="eastAsia"/>
                <w:sz w:val="28"/>
                <w:szCs w:val="28"/>
              </w:rPr>
              <w:t>公式的计算结果</w:t>
            </w:r>
            <w:r w:rsidRPr="00F10CDA">
              <w:rPr>
                <w:rFonts w:hint="eastAsia"/>
                <w:sz w:val="28"/>
                <w:szCs w:val="28"/>
              </w:rPr>
              <w:t>，</w:t>
            </w:r>
            <w:r w:rsidR="005A4B93">
              <w:rPr>
                <w:rFonts w:hint="eastAsia"/>
                <w:sz w:val="28"/>
                <w:szCs w:val="28"/>
              </w:rPr>
              <w:t>表征其</w:t>
            </w:r>
            <w:r>
              <w:rPr>
                <w:rFonts w:hint="eastAsia"/>
                <w:sz w:val="28"/>
                <w:szCs w:val="28"/>
              </w:rPr>
              <w:t>屏蔽</w:t>
            </w:r>
            <w:r w:rsidRPr="00F10CDA">
              <w:rPr>
                <w:rFonts w:hint="eastAsia"/>
                <w:sz w:val="28"/>
                <w:szCs w:val="28"/>
              </w:rPr>
              <w:t>性能</w:t>
            </w:r>
            <w:r>
              <w:rPr>
                <w:rFonts w:hint="eastAsia"/>
                <w:sz w:val="28"/>
                <w:szCs w:val="28"/>
              </w:rPr>
              <w:t>的</w:t>
            </w:r>
            <w:r w:rsidR="005A4B93">
              <w:rPr>
                <w:rFonts w:hint="eastAsia"/>
                <w:sz w:val="28"/>
                <w:szCs w:val="28"/>
              </w:rPr>
              <w:t>参数</w:t>
            </w:r>
            <w:r w:rsidRPr="00F10CDA">
              <w:rPr>
                <w:rFonts w:hint="eastAsia"/>
                <w:sz w:val="28"/>
                <w:szCs w:val="28"/>
              </w:rPr>
              <w:t>。</w:t>
            </w:r>
          </w:p>
          <w:p w14:paraId="405C6964" w14:textId="77777777" w:rsidR="00612402" w:rsidRPr="005A4B93" w:rsidRDefault="005A4B93" w:rsidP="005A4B93">
            <w:pPr>
              <w:pStyle w:val="a9"/>
              <w:ind w:firstLine="560"/>
              <w:rPr>
                <w:rFonts w:asciiTheme="minorEastAsia" w:eastAsiaTheme="minorEastAsia" w:hAnsiTheme="minorEastAsia" w:hint="eastAsia"/>
                <w:iCs/>
                <w:color w:val="000000"/>
                <w:sz w:val="28"/>
                <w:szCs w:val="28"/>
              </w:rPr>
            </w:pPr>
            <w:r w:rsidRPr="00F10CDA">
              <w:rPr>
                <w:rFonts w:hint="eastAsia"/>
                <w:sz w:val="28"/>
                <w:szCs w:val="28"/>
              </w:rPr>
              <w:t>第</w:t>
            </w:r>
            <w:r>
              <w:rPr>
                <w:rFonts w:hint="eastAsia"/>
                <w:sz w:val="28"/>
                <w:szCs w:val="28"/>
              </w:rPr>
              <w:t>七</w:t>
            </w:r>
            <w:r w:rsidRPr="00F10CDA">
              <w:rPr>
                <w:rFonts w:hint="eastAsia"/>
                <w:sz w:val="28"/>
                <w:szCs w:val="28"/>
              </w:rPr>
              <w:t>章</w:t>
            </w:r>
            <w:bookmarkStart w:id="0" w:name="_Toc207197333"/>
            <w:r w:rsidRPr="00F10CDA">
              <w:rPr>
                <w:rFonts w:hAnsi="黑体" w:hint="eastAsia"/>
                <w:sz w:val="28"/>
                <w:szCs w:val="28"/>
              </w:rPr>
              <w:t>检测结果处理</w:t>
            </w:r>
            <w:bookmarkEnd w:id="0"/>
            <w:r w:rsidRPr="00F10CDA">
              <w:rPr>
                <w:rFonts w:hAnsi="黑体" w:hint="eastAsia"/>
                <w:sz w:val="28"/>
                <w:szCs w:val="28"/>
              </w:rPr>
              <w:t>明确了</w:t>
            </w:r>
            <w:r>
              <w:rPr>
                <w:rFonts w:hAnsi="黑体" w:hint="eastAsia"/>
                <w:sz w:val="28"/>
                <w:szCs w:val="28"/>
              </w:rPr>
              <w:t>屏蔽</w:t>
            </w:r>
            <w:r w:rsidRPr="00F10CDA">
              <w:rPr>
                <w:rFonts w:hAnsi="黑体" w:hint="eastAsia"/>
                <w:sz w:val="28"/>
                <w:szCs w:val="28"/>
              </w:rPr>
              <w:t>性能测试数据及</w:t>
            </w:r>
            <w:r>
              <w:rPr>
                <w:rFonts w:hAnsi="黑体" w:hint="eastAsia"/>
                <w:sz w:val="28"/>
                <w:szCs w:val="28"/>
              </w:rPr>
              <w:t>表征参数</w:t>
            </w:r>
            <w:r w:rsidRPr="00F10CDA">
              <w:rPr>
                <w:rFonts w:hAnsi="黑体" w:hint="eastAsia"/>
                <w:sz w:val="28"/>
                <w:szCs w:val="28"/>
              </w:rPr>
              <w:t>的记录及处理要求，对于</w:t>
            </w:r>
            <w:r>
              <w:rPr>
                <w:rFonts w:hint="eastAsia"/>
                <w:sz w:val="28"/>
                <w:szCs w:val="28"/>
              </w:rPr>
              <w:t>原始</w:t>
            </w:r>
            <w:r w:rsidRPr="00F10CDA">
              <w:rPr>
                <w:rFonts w:hint="eastAsia"/>
                <w:sz w:val="28"/>
                <w:szCs w:val="28"/>
              </w:rPr>
              <w:t>数据</w:t>
            </w:r>
            <w:r>
              <w:rPr>
                <w:rFonts w:hint="eastAsia"/>
                <w:sz w:val="28"/>
                <w:szCs w:val="28"/>
              </w:rPr>
              <w:t>记录</w:t>
            </w:r>
            <w:r w:rsidRPr="00F10CDA">
              <w:rPr>
                <w:rFonts w:hint="eastAsia"/>
                <w:sz w:val="28"/>
                <w:szCs w:val="28"/>
              </w:rPr>
              <w:t>，需参照附录</w:t>
            </w:r>
            <w:r>
              <w:rPr>
                <w:rFonts w:hint="eastAsia"/>
                <w:sz w:val="28"/>
                <w:szCs w:val="28"/>
              </w:rPr>
              <w:t>C</w:t>
            </w:r>
            <w:r w:rsidRPr="00F10CDA">
              <w:rPr>
                <w:rFonts w:hint="eastAsia"/>
                <w:sz w:val="28"/>
                <w:szCs w:val="28"/>
              </w:rPr>
              <w:t>，对检测结果的不确定度进行评定。</w:t>
            </w:r>
            <w:r>
              <w:rPr>
                <w:rFonts w:hint="eastAsia"/>
                <w:sz w:val="28"/>
                <w:szCs w:val="28"/>
              </w:rPr>
              <w:t>主要数据处理过程如下：</w:t>
            </w:r>
          </w:p>
          <w:p w14:paraId="3443F699" w14:textId="77777777" w:rsidR="007D74B7" w:rsidRPr="00DD1D68" w:rsidRDefault="00E037DD" w:rsidP="00DD1D68">
            <w:pPr>
              <w:ind w:firstLineChars="200" w:firstLine="560"/>
              <w:rPr>
                <w:rFonts w:asciiTheme="minorEastAsia" w:eastAsiaTheme="minorEastAsia" w:hAnsiTheme="minorEastAsia" w:hint="eastAsia"/>
                <w:sz w:val="28"/>
                <w:szCs w:val="28"/>
              </w:rPr>
            </w:pPr>
            <w:r w:rsidRPr="00DD1D68">
              <w:rPr>
                <w:rFonts w:asciiTheme="minorEastAsia" w:eastAsiaTheme="minorEastAsia" w:hAnsiTheme="minorEastAsia" w:hint="eastAsia"/>
                <w:iCs/>
                <w:color w:val="000000"/>
                <w:sz w:val="28"/>
                <w:szCs w:val="28"/>
              </w:rPr>
              <w:t>计算初级射线束未经衰减的空气比释动能率或中子周围剂量当量率10组测量数据的平均值为最终</w:t>
            </w:r>
            <w:r w:rsidRPr="00DD1D68">
              <w:rPr>
                <w:rFonts w:asciiTheme="minorEastAsia" w:eastAsiaTheme="minorEastAsia" w:hAnsiTheme="minorEastAsia"/>
                <w:i/>
                <w:sz w:val="28"/>
                <w:szCs w:val="28"/>
              </w:rPr>
              <w:t>K</w:t>
            </w:r>
            <w:r w:rsidRPr="00DD1D68">
              <w:rPr>
                <w:rFonts w:asciiTheme="minorEastAsia" w:eastAsiaTheme="minorEastAsia" w:hAnsiTheme="minorEastAsia"/>
                <w:sz w:val="28"/>
                <w:szCs w:val="28"/>
                <w:vertAlign w:val="subscript"/>
              </w:rPr>
              <w:t>o</w:t>
            </w:r>
            <w:r w:rsidRPr="00DD1D68">
              <w:rPr>
                <w:rFonts w:asciiTheme="minorEastAsia" w:eastAsiaTheme="minorEastAsia" w:hAnsiTheme="minorEastAsia" w:hint="eastAsia"/>
                <w:sz w:val="28"/>
                <w:szCs w:val="28"/>
              </w:rPr>
              <w:t>;</w:t>
            </w:r>
          </w:p>
          <w:p w14:paraId="2E581A2F" w14:textId="77777777" w:rsidR="00E037DD" w:rsidRPr="00DD1D68" w:rsidRDefault="00E037DD" w:rsidP="00DD1D68">
            <w:pPr>
              <w:ind w:firstLineChars="200" w:firstLine="560"/>
              <w:rPr>
                <w:rFonts w:asciiTheme="minorEastAsia" w:eastAsiaTheme="minorEastAsia" w:hAnsiTheme="minorEastAsia" w:hint="eastAsia"/>
                <w:sz w:val="28"/>
                <w:szCs w:val="28"/>
              </w:rPr>
            </w:pPr>
            <w:r w:rsidRPr="00DD1D68">
              <w:rPr>
                <w:rFonts w:asciiTheme="minorEastAsia" w:eastAsiaTheme="minorEastAsia" w:hAnsiTheme="minorEastAsia" w:hint="eastAsia"/>
                <w:iCs/>
                <w:color w:val="000000"/>
                <w:sz w:val="28"/>
                <w:szCs w:val="28"/>
              </w:rPr>
              <w:t>计算初级射线束经待测样品衰减后的空气比释动能率或中子周围剂量当量率10组测量数据的平均值为最终</w:t>
            </w:r>
            <w:r w:rsidRPr="00DD1D68">
              <w:rPr>
                <w:rFonts w:asciiTheme="minorEastAsia" w:eastAsiaTheme="minorEastAsia" w:hAnsiTheme="minorEastAsia"/>
                <w:i/>
                <w:sz w:val="28"/>
                <w:szCs w:val="28"/>
              </w:rPr>
              <w:t>K</w:t>
            </w:r>
            <w:r w:rsidRPr="00DD1D68">
              <w:rPr>
                <w:rFonts w:asciiTheme="minorEastAsia" w:eastAsiaTheme="minorEastAsia" w:hAnsiTheme="minorEastAsia"/>
                <w:sz w:val="28"/>
                <w:szCs w:val="28"/>
                <w:vertAlign w:val="subscript"/>
              </w:rPr>
              <w:t>i</w:t>
            </w:r>
            <w:r w:rsidRPr="00DD1D68">
              <w:rPr>
                <w:rFonts w:asciiTheme="minorEastAsia" w:eastAsiaTheme="minorEastAsia" w:hAnsiTheme="minorEastAsia" w:hint="eastAsia"/>
                <w:sz w:val="28"/>
                <w:szCs w:val="28"/>
              </w:rPr>
              <w:t>;</w:t>
            </w:r>
          </w:p>
          <w:p w14:paraId="04F1454F" w14:textId="77777777" w:rsidR="00E037DD" w:rsidRPr="00DD1D68" w:rsidRDefault="00E037DD" w:rsidP="00DD1D68">
            <w:pPr>
              <w:snapToGrid w:val="0"/>
              <w:ind w:firstLineChars="200" w:firstLine="560"/>
              <w:rPr>
                <w:rFonts w:asciiTheme="minorEastAsia" w:eastAsiaTheme="minorEastAsia" w:hAnsiTheme="minorEastAsia" w:hint="eastAsia"/>
                <w:kern w:val="0"/>
                <w:sz w:val="28"/>
                <w:szCs w:val="28"/>
              </w:rPr>
            </w:pPr>
            <w:r w:rsidRPr="00DD1D68">
              <w:rPr>
                <w:rFonts w:asciiTheme="minorEastAsia" w:eastAsiaTheme="minorEastAsia" w:hAnsiTheme="minorEastAsia" w:hint="eastAsia"/>
                <w:iCs/>
                <w:color w:val="000000"/>
                <w:sz w:val="28"/>
                <w:szCs w:val="28"/>
              </w:rPr>
              <w:t>采用屏蔽系数</w:t>
            </w:r>
            <w:r w:rsidRPr="00DD1D68">
              <w:rPr>
                <w:rFonts w:asciiTheme="minorEastAsia" w:eastAsiaTheme="minorEastAsia" w:hAnsiTheme="minorEastAsia" w:hint="eastAsia"/>
                <w:i/>
                <w:kern w:val="0"/>
                <w:sz w:val="28"/>
                <w:szCs w:val="28"/>
              </w:rPr>
              <w:t>K</w:t>
            </w:r>
            <w:r w:rsidRPr="00DD1D68">
              <w:rPr>
                <w:rFonts w:asciiTheme="minorEastAsia" w:eastAsiaTheme="minorEastAsia" w:hAnsiTheme="minorEastAsia" w:hint="eastAsia"/>
                <w:kern w:val="0"/>
                <w:sz w:val="28"/>
                <w:szCs w:val="28"/>
                <w:vertAlign w:val="subscript"/>
              </w:rPr>
              <w:t>f</w:t>
            </w:r>
            <w:r w:rsidRPr="00DD1D68">
              <w:rPr>
                <w:rFonts w:asciiTheme="minorEastAsia" w:eastAsiaTheme="minorEastAsia" w:hAnsiTheme="minorEastAsia" w:hint="eastAsia"/>
                <w:iCs/>
                <w:color w:val="000000"/>
                <w:sz w:val="28"/>
                <w:szCs w:val="28"/>
              </w:rPr>
              <w:t>表征待测样品对辐射的屏蔽性能，计算公式如下：</w:t>
            </w:r>
          </w:p>
          <w:p w14:paraId="36FC9F12" w14:textId="77777777" w:rsidR="00E037DD" w:rsidRPr="00DD1D68" w:rsidRDefault="00000000" w:rsidP="00DD1D68">
            <w:pPr>
              <w:ind w:firstLineChars="200" w:firstLine="560"/>
              <w:rPr>
                <w:rFonts w:asciiTheme="minorEastAsia" w:eastAsiaTheme="minorEastAsia" w:hAnsiTheme="minorEastAsia" w:hint="eastAsia"/>
                <w:iCs/>
                <w:color w:val="000000"/>
                <w:sz w:val="28"/>
                <w:szCs w:val="28"/>
              </w:rPr>
            </w:pPr>
            <m:oMathPara>
              <m:oMath>
                <m:sSub>
                  <m:sSubPr>
                    <m:ctrlPr>
                      <w:rPr>
                        <w:rFonts w:ascii="Cambria Math" w:eastAsiaTheme="minorEastAsia" w:hAnsi="Cambria Math"/>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f</m:t>
                    </m:r>
                  </m:sub>
                </m:sSub>
                <m:r>
                  <m:rPr>
                    <m:sty m:val="p"/>
                  </m:rPr>
                  <w:rPr>
                    <w:rFonts w:ascii="Cambria Math" w:eastAsiaTheme="minorEastAsia" w:hAnsi="Cambria Math"/>
                    <w:sz w:val="28"/>
                    <w:szCs w:val="28"/>
                  </w:rPr>
                  <m:t>=</m:t>
                </m:r>
                <m:f>
                  <m:fPr>
                    <m:ctrlPr>
                      <w:rPr>
                        <w:rFonts w:ascii="Cambria Math" w:eastAsiaTheme="minorEastAsia" w:hAnsi="Cambria Math"/>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o</m:t>
                        </m:r>
                      </m:sub>
                    </m:sSub>
                  </m:num>
                  <m:den>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i</m:t>
                        </m:r>
                      </m:sub>
                    </m:sSub>
                  </m:den>
                </m:f>
              </m:oMath>
            </m:oMathPara>
          </w:p>
          <w:p w14:paraId="146F584C" w14:textId="77777777" w:rsidR="00E037DD" w:rsidRPr="00DD1D68" w:rsidRDefault="00E037DD" w:rsidP="00DD1D68">
            <w:pPr>
              <w:snapToGrid w:val="0"/>
              <w:ind w:firstLineChars="200" w:firstLine="560"/>
              <w:rPr>
                <w:rFonts w:asciiTheme="minorEastAsia" w:eastAsiaTheme="minorEastAsia" w:hAnsiTheme="minorEastAsia" w:hint="eastAsia"/>
                <w:kern w:val="0"/>
                <w:sz w:val="28"/>
                <w:szCs w:val="28"/>
              </w:rPr>
            </w:pPr>
            <w:r w:rsidRPr="00DD1D68">
              <w:rPr>
                <w:rFonts w:asciiTheme="minorEastAsia" w:eastAsiaTheme="minorEastAsia" w:hAnsiTheme="minorEastAsia" w:hint="eastAsia"/>
                <w:iCs/>
                <w:color w:val="000000"/>
                <w:sz w:val="28"/>
                <w:szCs w:val="28"/>
              </w:rPr>
              <w:t>采用屏蔽率</w:t>
            </w:r>
            <w:r w:rsidRPr="00DD1D68">
              <w:rPr>
                <w:rFonts w:asciiTheme="minorEastAsia" w:eastAsiaTheme="minorEastAsia" w:hAnsiTheme="minorEastAsia" w:hint="eastAsia"/>
                <w:i/>
                <w:kern w:val="0"/>
                <w:sz w:val="28"/>
                <w:szCs w:val="28"/>
              </w:rPr>
              <w:t>α</w:t>
            </w:r>
            <w:r w:rsidRPr="00DD1D68">
              <w:rPr>
                <w:rFonts w:asciiTheme="minorEastAsia" w:eastAsiaTheme="minorEastAsia" w:hAnsiTheme="minorEastAsia" w:hint="eastAsia"/>
                <w:iCs/>
                <w:color w:val="000000"/>
                <w:sz w:val="28"/>
                <w:szCs w:val="28"/>
              </w:rPr>
              <w:t>表征待测样品对辐射的屏蔽性能，计算公式如下：</w:t>
            </w:r>
          </w:p>
          <w:p w14:paraId="0E9B1E86" w14:textId="77777777" w:rsidR="007D74B7" w:rsidRPr="00DD1D68" w:rsidRDefault="00E037DD" w:rsidP="00DD1D68">
            <w:pPr>
              <w:rPr>
                <w:rFonts w:asciiTheme="minorEastAsia" w:eastAsiaTheme="minorEastAsia" w:hAnsiTheme="minorEastAsia" w:cs="仿宋_GB2312" w:hint="eastAsia"/>
                <w:sz w:val="28"/>
                <w:szCs w:val="28"/>
              </w:rPr>
            </w:pPr>
            <m:oMathPara>
              <m:oMath>
                <m:r>
                  <m:rPr>
                    <m:sty m:val="p"/>
                  </m:rPr>
                  <w:rPr>
                    <w:rFonts w:ascii="Cambria Math" w:eastAsiaTheme="minorEastAsia" w:hAnsi="Cambria Math"/>
                    <w:color w:val="000000" w:themeColor="text1"/>
                    <w:sz w:val="28"/>
                    <w:szCs w:val="28"/>
                  </w:rPr>
                  <m:t>α=</m:t>
                </m:r>
                <m:f>
                  <m:fPr>
                    <m:ctrlPr>
                      <w:rPr>
                        <w:rFonts w:ascii="Cambria Math" w:eastAsiaTheme="minorEastAsia" w:hAnsi="Cambria Math"/>
                        <w:color w:val="000000" w:themeColor="text1"/>
                        <w:sz w:val="28"/>
                        <w:szCs w:val="28"/>
                      </w:rPr>
                    </m:ctrlPr>
                  </m:fPr>
                  <m:num>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K</m:t>
                        </m:r>
                      </m:e>
                      <m:sub>
                        <m:r>
                          <w:rPr>
                            <w:rFonts w:ascii="Cambria Math" w:eastAsiaTheme="minorEastAsia" w:hAnsi="Cambria Math"/>
                            <w:color w:val="000000" w:themeColor="text1"/>
                            <w:sz w:val="28"/>
                            <w:szCs w:val="28"/>
                          </w:rPr>
                          <m:t>o</m:t>
                        </m:r>
                      </m:sub>
                    </m:sSub>
                    <m:r>
                      <w:rPr>
                        <w:rFonts w:ascii="Cambria Math" w:eastAsiaTheme="minorEastAsia" w:hAnsi="Cambria Math"/>
                        <w:color w:val="000000" w:themeColor="text1"/>
                        <w:sz w:val="28"/>
                        <w:szCs w:val="28"/>
                      </w:rPr>
                      <m:t>-</m:t>
                    </m:r>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K</m:t>
                        </m:r>
                      </m:e>
                      <m:sub>
                        <m:r>
                          <w:rPr>
                            <w:rFonts w:ascii="Cambria Math" w:eastAsiaTheme="minorEastAsia" w:hAnsi="Cambria Math"/>
                            <w:color w:val="000000" w:themeColor="text1"/>
                            <w:sz w:val="28"/>
                            <w:szCs w:val="28"/>
                          </w:rPr>
                          <m:t>i</m:t>
                        </m:r>
                      </m:sub>
                    </m:sSub>
                  </m:num>
                  <m:den>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K</m:t>
                        </m:r>
                      </m:e>
                      <m:sub>
                        <m:r>
                          <w:rPr>
                            <w:rFonts w:ascii="Cambria Math" w:eastAsiaTheme="minorEastAsia" w:hAnsi="Cambria Math"/>
                            <w:color w:val="000000" w:themeColor="text1"/>
                            <w:sz w:val="28"/>
                            <w:szCs w:val="28"/>
                          </w:rPr>
                          <m:t>o</m:t>
                        </m:r>
                      </m:sub>
                    </m:sSub>
                  </m:den>
                </m:f>
              </m:oMath>
            </m:oMathPara>
          </w:p>
          <w:p w14:paraId="6FEEB605" w14:textId="77777777" w:rsidR="00E037DD" w:rsidRPr="00DD1D68" w:rsidRDefault="00E037DD" w:rsidP="00DD1D68">
            <w:pPr>
              <w:snapToGrid w:val="0"/>
              <w:ind w:firstLineChars="200" w:firstLine="560"/>
              <w:rPr>
                <w:rFonts w:asciiTheme="minorEastAsia" w:eastAsiaTheme="minorEastAsia" w:hAnsiTheme="minorEastAsia" w:hint="eastAsia"/>
                <w:kern w:val="0"/>
                <w:sz w:val="28"/>
                <w:szCs w:val="28"/>
              </w:rPr>
            </w:pPr>
            <w:r w:rsidRPr="00DD1D68">
              <w:rPr>
                <w:rFonts w:asciiTheme="minorEastAsia" w:eastAsiaTheme="minorEastAsia" w:hAnsiTheme="minorEastAsia" w:hint="eastAsia"/>
                <w:iCs/>
                <w:color w:val="000000"/>
                <w:sz w:val="28"/>
                <w:szCs w:val="28"/>
              </w:rPr>
              <w:t>采用穿透率</w:t>
            </w:r>
            <w:r w:rsidRPr="00DD1D68">
              <w:rPr>
                <w:rFonts w:asciiTheme="minorEastAsia" w:eastAsiaTheme="minorEastAsia" w:hAnsiTheme="minorEastAsia" w:hint="eastAsia"/>
                <w:i/>
                <w:kern w:val="0"/>
                <w:sz w:val="28"/>
                <w:szCs w:val="28"/>
              </w:rPr>
              <w:t>T</w:t>
            </w:r>
            <w:r w:rsidRPr="00DD1D68">
              <w:rPr>
                <w:rFonts w:asciiTheme="minorEastAsia" w:eastAsiaTheme="minorEastAsia" w:hAnsiTheme="minorEastAsia" w:hint="eastAsia"/>
                <w:iCs/>
                <w:color w:val="000000"/>
                <w:sz w:val="28"/>
                <w:szCs w:val="28"/>
              </w:rPr>
              <w:t>表征待测样品对辐射的屏蔽性能，计算公式如下：</w:t>
            </w:r>
          </w:p>
          <w:p w14:paraId="33C9D8A0" w14:textId="77777777" w:rsidR="00E037DD" w:rsidRPr="005A4B93" w:rsidRDefault="00E037DD" w:rsidP="00DD1D68">
            <w:pPr>
              <w:rPr>
                <w:rFonts w:ascii="方正仿宋_GBK" w:eastAsia="方正仿宋_GBK" w:hAnsi="仿宋_GB2312" w:cs="仿宋_GB2312" w:hint="eastAsia"/>
                <w:sz w:val="28"/>
                <w:szCs w:val="28"/>
              </w:rPr>
            </w:pPr>
            <m:oMathPara>
              <m:oMath>
                <m:r>
                  <w:rPr>
                    <w:rFonts w:ascii="Cambria Math" w:eastAsiaTheme="minorEastAsia" w:hAnsi="Cambria Math"/>
                    <w:sz w:val="28"/>
                    <w:szCs w:val="28"/>
                  </w:rPr>
                  <m:t>T</m:t>
                </m:r>
                <m:r>
                  <m:rPr>
                    <m:sty m:val="p"/>
                  </m:rPr>
                  <w:rPr>
                    <w:rFonts w:ascii="Cambria Math" w:eastAsiaTheme="minorEastAsia" w:hAnsi="Cambria Math"/>
                    <w:sz w:val="28"/>
                    <w:szCs w:val="28"/>
                  </w:rPr>
                  <m:t>=</m:t>
                </m:r>
                <m:f>
                  <m:fPr>
                    <m:ctrlPr>
                      <w:rPr>
                        <w:rFonts w:ascii="Cambria Math" w:eastAsiaTheme="minorEastAsia" w:hAnsi="Cambria Math"/>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i</m:t>
                        </m:r>
                      </m:sub>
                    </m:sSub>
                  </m:num>
                  <m:den>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o</m:t>
                        </m:r>
                      </m:sub>
                    </m:sSub>
                  </m:den>
                </m:f>
              </m:oMath>
            </m:oMathPara>
          </w:p>
          <w:p w14:paraId="618840DF" w14:textId="77777777" w:rsidR="005A4B93" w:rsidRPr="00F10CDA" w:rsidRDefault="005A4B93" w:rsidP="005A4B93">
            <w:pPr>
              <w:pStyle w:val="a9"/>
              <w:ind w:firstLine="560"/>
              <w:rPr>
                <w:sz w:val="28"/>
                <w:szCs w:val="28"/>
              </w:rPr>
            </w:pPr>
            <w:r>
              <w:rPr>
                <w:rFonts w:hint="eastAsia"/>
                <w:sz w:val="28"/>
                <w:szCs w:val="28"/>
              </w:rPr>
              <w:t>第八</w:t>
            </w:r>
            <w:r w:rsidRPr="00F10CDA">
              <w:rPr>
                <w:rFonts w:hint="eastAsia"/>
                <w:sz w:val="28"/>
                <w:szCs w:val="28"/>
              </w:rPr>
              <w:t>章检测报告，明确了检测结束后应出具检测报告以及检测报告的主要内容。</w:t>
            </w:r>
          </w:p>
          <w:p w14:paraId="432DA78B" w14:textId="77777777" w:rsidR="005A4B93" w:rsidRDefault="005A4B93" w:rsidP="005A4B93">
            <w:pPr>
              <w:ind w:firstLineChars="200" w:firstLine="560"/>
              <w:rPr>
                <w:rFonts w:ascii="方正仿宋_GBK" w:eastAsia="方正仿宋_GBK" w:hAnsi="仿宋_GB2312" w:cs="仿宋_GB2312" w:hint="eastAsia"/>
              </w:rPr>
            </w:pPr>
            <w:r>
              <w:rPr>
                <w:rFonts w:hint="eastAsia"/>
                <w:sz w:val="28"/>
                <w:szCs w:val="28"/>
              </w:rPr>
              <w:lastRenderedPageBreak/>
              <w:t>第九</w:t>
            </w:r>
            <w:r w:rsidRPr="00F10CDA">
              <w:rPr>
                <w:rFonts w:hint="eastAsia"/>
                <w:sz w:val="28"/>
                <w:szCs w:val="28"/>
              </w:rPr>
              <w:t>章标准实施及评价，提出了本标准实施及评价的主要要求。</w:t>
            </w:r>
          </w:p>
        </w:tc>
      </w:tr>
      <w:tr w:rsidR="007D74B7" w14:paraId="3E16FE85"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01A6516B" w14:textId="77777777" w:rsidR="007D74B7" w:rsidRPr="00A270A4" w:rsidRDefault="007D74B7" w:rsidP="00A270A4">
            <w:pPr>
              <w:numPr>
                <w:ilvl w:val="0"/>
                <w:numId w:val="1"/>
              </w:numPr>
              <w:adjustRightInd w:val="0"/>
              <w:snapToGrid w:val="0"/>
              <w:spacing w:line="360" w:lineRule="exact"/>
              <w:rPr>
                <w:rFonts w:ascii="方正仿宋_GBK" w:eastAsia="方正仿宋_GBK"/>
                <w:color w:val="000000"/>
                <w:sz w:val="28"/>
                <w:szCs w:val="28"/>
              </w:rPr>
            </w:pPr>
            <w:r>
              <w:rPr>
                <w:rFonts w:ascii="方正仿宋_GBK" w:eastAsia="方正仿宋_GBK" w:hint="eastAsia"/>
                <w:color w:val="000000"/>
                <w:sz w:val="28"/>
                <w:szCs w:val="28"/>
              </w:rPr>
              <w:lastRenderedPageBreak/>
              <w:t>标准比对：</w:t>
            </w:r>
          </w:p>
          <w:p w14:paraId="648E31BD" w14:textId="77777777" w:rsidR="00A270A4" w:rsidRPr="001017E6" w:rsidRDefault="00046F62" w:rsidP="001017E6">
            <w:pPr>
              <w:ind w:firstLine="646"/>
              <w:rPr>
                <w:rFonts w:asciiTheme="minorEastAsia" w:eastAsiaTheme="minorEastAsia" w:hAnsiTheme="minorEastAsia" w:cs="仿宋_GB2312" w:hint="eastAsia"/>
                <w:sz w:val="28"/>
                <w:szCs w:val="28"/>
              </w:rPr>
            </w:pPr>
            <w:r w:rsidRPr="00A270A4">
              <w:rPr>
                <w:rFonts w:asciiTheme="minorEastAsia" w:eastAsiaTheme="minorEastAsia" w:hAnsiTheme="minorEastAsia" w:cs="仿宋_GB2312"/>
                <w:sz w:val="28"/>
                <w:szCs w:val="28"/>
              </w:rPr>
              <w:t>目前国内尚无针对电离辐射防护材料的屏蔽性能检测方法，目前已制定的类似标准有GB 16363-1996 《X射线防护材料屏蔽性能及检验方法》，GB 16363-1996方法第“5.1”章节描述了电离辐射防护材料开展“屏蔽性能试验”的具体要求，但此方法已于2017年03月23日废止，且未对γ射线和中子的试验操作具体实施方法进行描述。 本标准一方面细化了实施方法，针对屏蔽性能试验的具体操作实施方法进行细化，从而使检测过程及结果更加规范和统一；另一方面拓展了适用范围，为“X射线”以外的其他射线屏蔽试验提供方法依据。该方法与其他相关国家标准协调一致，无冲突。本方法未申报专利。</w:t>
            </w:r>
          </w:p>
        </w:tc>
      </w:tr>
      <w:tr w:rsidR="007D74B7" w14:paraId="35BF2AB2" w14:textId="77777777" w:rsidTr="001017E6">
        <w:trPr>
          <w:trHeight w:val="1408"/>
          <w:jc w:val="center"/>
        </w:trPr>
        <w:tc>
          <w:tcPr>
            <w:tcW w:w="5000" w:type="pct"/>
            <w:gridSpan w:val="4"/>
            <w:tcBorders>
              <w:top w:val="single" w:sz="4" w:space="0" w:color="auto"/>
              <w:left w:val="single" w:sz="4" w:space="0" w:color="auto"/>
              <w:bottom w:val="single" w:sz="4" w:space="0" w:color="auto"/>
              <w:right w:val="single" w:sz="4" w:space="0" w:color="auto"/>
            </w:tcBorders>
          </w:tcPr>
          <w:p w14:paraId="132F17F9" w14:textId="77777777" w:rsidR="007D74B7" w:rsidRDefault="007D74B7" w:rsidP="00921974">
            <w:pPr>
              <w:numPr>
                <w:ilvl w:val="0"/>
                <w:numId w:val="1"/>
              </w:numPr>
              <w:adjustRightInd w:val="0"/>
              <w:snapToGrid w:val="0"/>
              <w:spacing w:line="360" w:lineRule="exact"/>
              <w:rPr>
                <w:rFonts w:ascii="方正仿宋_GBK" w:eastAsia="方正仿宋_GBK"/>
                <w:color w:val="000000"/>
                <w:sz w:val="28"/>
                <w:szCs w:val="28"/>
              </w:rPr>
            </w:pPr>
            <w:r>
              <w:rPr>
                <w:rFonts w:ascii="方正仿宋_GBK" w:eastAsia="方正仿宋_GBK" w:hint="eastAsia"/>
                <w:color w:val="000000"/>
                <w:sz w:val="28"/>
                <w:szCs w:val="28"/>
              </w:rPr>
              <w:t>风险分析：</w:t>
            </w:r>
          </w:p>
          <w:p w14:paraId="10B77544" w14:textId="77777777" w:rsidR="00DF19DB" w:rsidRPr="00A270A4" w:rsidRDefault="00DF19DB" w:rsidP="00A270A4">
            <w:pPr>
              <w:ind w:firstLine="646"/>
              <w:rPr>
                <w:rFonts w:asciiTheme="minorEastAsia" w:eastAsiaTheme="minorEastAsia" w:hAnsiTheme="minorEastAsia" w:cs="仿宋_GB2312" w:hint="eastAsia"/>
                <w:sz w:val="28"/>
                <w:szCs w:val="28"/>
              </w:rPr>
            </w:pPr>
            <w:r w:rsidRPr="00A270A4">
              <w:rPr>
                <w:rFonts w:asciiTheme="minorEastAsia" w:eastAsiaTheme="minorEastAsia" w:hAnsiTheme="minorEastAsia" w:cs="仿宋_GB2312" w:hint="eastAsia"/>
                <w:sz w:val="28"/>
                <w:szCs w:val="28"/>
              </w:rPr>
              <w:t>本标准主要起草单位为中国船舶集团有限公司第七一九研究所（简称719所），719所在本方法领域具有成熟的技术储备和丰富的工程经验。本标准其他参与起草单位包括湖北省计量测试技术研究院、中船智核（武汉）科技有限公司、</w:t>
            </w:r>
            <w:r w:rsidR="00B143DA" w:rsidRPr="00A270A4">
              <w:rPr>
                <w:rFonts w:asciiTheme="minorEastAsia" w:eastAsiaTheme="minorEastAsia" w:hAnsiTheme="minorEastAsia" w:cs="仿宋_GB2312" w:hint="eastAsia"/>
                <w:sz w:val="28"/>
                <w:szCs w:val="28"/>
              </w:rPr>
              <w:t>湖北省核工业放射性核素检测中心</w:t>
            </w:r>
            <w:r w:rsidRPr="00A270A4">
              <w:rPr>
                <w:rFonts w:asciiTheme="minorEastAsia" w:eastAsiaTheme="minorEastAsia" w:hAnsiTheme="minorEastAsia" w:cs="仿宋_GB2312" w:hint="eastAsia"/>
                <w:sz w:val="28"/>
                <w:szCs w:val="28"/>
              </w:rPr>
              <w:t>、湖北省辐射防护装备产业计量测试中心。上述起草单位，涵盖了本标准方法所涉及的涉核</w:t>
            </w:r>
            <w:r w:rsidR="00B143DA" w:rsidRPr="00A270A4">
              <w:rPr>
                <w:rFonts w:asciiTheme="minorEastAsia" w:eastAsiaTheme="minorEastAsia" w:hAnsiTheme="minorEastAsia" w:cs="仿宋_GB2312" w:hint="eastAsia"/>
                <w:sz w:val="28"/>
                <w:szCs w:val="28"/>
              </w:rPr>
              <w:t>防护材料的设计</w:t>
            </w:r>
            <w:r w:rsidRPr="00A270A4">
              <w:rPr>
                <w:rFonts w:asciiTheme="minorEastAsia" w:eastAsiaTheme="minorEastAsia" w:hAnsiTheme="minorEastAsia" w:cs="仿宋_GB2312" w:hint="eastAsia"/>
                <w:sz w:val="28"/>
                <w:szCs w:val="28"/>
              </w:rPr>
              <w:t>、使用、计量及运行监管等各个流程的相关单位，能够为本标准的制定提供专业、全面的技术支持及试验验证能力保障。</w:t>
            </w:r>
          </w:p>
          <w:p w14:paraId="691A61F4" w14:textId="77777777" w:rsidR="007D74B7" w:rsidRPr="00A270A4" w:rsidRDefault="00DF19DB" w:rsidP="00A270A4">
            <w:pPr>
              <w:ind w:firstLine="646"/>
              <w:rPr>
                <w:rFonts w:asciiTheme="minorEastAsia" w:eastAsiaTheme="minorEastAsia" w:hAnsiTheme="minorEastAsia" w:cs="仿宋_GB2312" w:hint="eastAsia"/>
                <w:sz w:val="28"/>
                <w:szCs w:val="28"/>
              </w:rPr>
            </w:pPr>
            <w:r w:rsidRPr="00A270A4">
              <w:rPr>
                <w:rFonts w:asciiTheme="minorEastAsia" w:eastAsiaTheme="minorEastAsia" w:hAnsiTheme="minorEastAsia" w:cs="仿宋_GB2312" w:hint="eastAsia"/>
                <w:sz w:val="28"/>
                <w:szCs w:val="28"/>
              </w:rPr>
              <w:t>该标准方法已形成企业标准《</w:t>
            </w:r>
            <w:r w:rsidR="00B143DA" w:rsidRPr="00A270A4">
              <w:rPr>
                <w:rFonts w:asciiTheme="minorEastAsia" w:eastAsiaTheme="minorEastAsia" w:hAnsiTheme="minorEastAsia" w:cs="仿宋_GB2312" w:hint="eastAsia"/>
                <w:sz w:val="28"/>
                <w:szCs w:val="28"/>
              </w:rPr>
              <w:t>Q/719J 131</w:t>
            </w:r>
            <w:r w:rsidRPr="00A270A4">
              <w:rPr>
                <w:rFonts w:asciiTheme="minorEastAsia" w:eastAsiaTheme="minorEastAsia" w:hAnsiTheme="minorEastAsia" w:cs="仿宋_GB2312" w:hint="eastAsia"/>
                <w:sz w:val="28"/>
                <w:szCs w:val="28"/>
              </w:rPr>
              <w:t>-2018-</w:t>
            </w:r>
            <w:r w:rsidR="00B143DA" w:rsidRPr="00A270A4">
              <w:rPr>
                <w:rFonts w:asciiTheme="minorEastAsia" w:eastAsiaTheme="minorEastAsia" w:hAnsiTheme="minorEastAsia" w:cs="仿宋_GB2312" w:hint="eastAsia"/>
                <w:sz w:val="28"/>
                <w:szCs w:val="28"/>
              </w:rPr>
              <w:t>电离辐射防护材料</w:t>
            </w:r>
            <w:r w:rsidR="008F57E4" w:rsidRPr="00A270A4">
              <w:rPr>
                <w:rFonts w:asciiTheme="minorEastAsia" w:eastAsiaTheme="minorEastAsia" w:hAnsiTheme="minorEastAsia" w:cs="仿宋_GB2312" w:hint="eastAsia"/>
                <w:sz w:val="28"/>
                <w:szCs w:val="28"/>
              </w:rPr>
              <w:t>屏蔽</w:t>
            </w:r>
            <w:r w:rsidR="00B143DA" w:rsidRPr="00A270A4">
              <w:rPr>
                <w:rFonts w:asciiTheme="minorEastAsia" w:eastAsiaTheme="minorEastAsia" w:hAnsiTheme="minorEastAsia" w:cs="仿宋_GB2312" w:hint="eastAsia"/>
                <w:sz w:val="28"/>
                <w:szCs w:val="28"/>
              </w:rPr>
              <w:t>性能检测方法》，为多个所内客户提供过技术服务，先后开展过屏蔽系数</w:t>
            </w:r>
            <w:r w:rsidRPr="00A270A4">
              <w:rPr>
                <w:rFonts w:asciiTheme="minorEastAsia" w:eastAsiaTheme="minorEastAsia" w:hAnsiTheme="minorEastAsia" w:cs="仿宋_GB2312" w:hint="eastAsia"/>
                <w:sz w:val="28"/>
                <w:szCs w:val="28"/>
              </w:rPr>
              <w:t>、</w:t>
            </w:r>
            <w:r w:rsidR="00B143DA" w:rsidRPr="00A270A4">
              <w:rPr>
                <w:rFonts w:asciiTheme="minorEastAsia" w:eastAsiaTheme="minorEastAsia" w:hAnsiTheme="minorEastAsia" w:cs="仿宋_GB2312" w:hint="eastAsia"/>
                <w:sz w:val="28"/>
                <w:szCs w:val="28"/>
              </w:rPr>
              <w:t>屏蔽率（吸收率）</w:t>
            </w:r>
            <w:r w:rsidRPr="00A270A4">
              <w:rPr>
                <w:rFonts w:asciiTheme="minorEastAsia" w:eastAsiaTheme="minorEastAsia" w:hAnsiTheme="minorEastAsia" w:cs="仿宋_GB2312" w:hint="eastAsia"/>
                <w:sz w:val="28"/>
                <w:szCs w:val="28"/>
              </w:rPr>
              <w:t>、</w:t>
            </w:r>
            <w:r w:rsidR="00B143DA" w:rsidRPr="00A270A4">
              <w:rPr>
                <w:rFonts w:asciiTheme="minorEastAsia" w:eastAsiaTheme="minorEastAsia" w:hAnsiTheme="minorEastAsia" w:cs="仿宋_GB2312" w:hint="eastAsia"/>
                <w:sz w:val="28"/>
                <w:szCs w:val="28"/>
              </w:rPr>
              <w:t>穿透率（透射率）</w:t>
            </w:r>
            <w:r w:rsidRPr="00A270A4">
              <w:rPr>
                <w:rFonts w:asciiTheme="minorEastAsia" w:eastAsiaTheme="minorEastAsia" w:hAnsiTheme="minorEastAsia" w:cs="仿宋_GB2312" w:hint="eastAsia"/>
                <w:sz w:val="28"/>
                <w:szCs w:val="28"/>
              </w:rPr>
              <w:t>等各</w:t>
            </w:r>
            <w:r w:rsidR="00B143DA" w:rsidRPr="00A270A4">
              <w:rPr>
                <w:rFonts w:asciiTheme="minorEastAsia" w:eastAsiaTheme="minorEastAsia" w:hAnsiTheme="minorEastAsia" w:cs="仿宋_GB2312" w:hint="eastAsia"/>
                <w:sz w:val="28"/>
                <w:szCs w:val="28"/>
              </w:rPr>
              <w:t>种</w:t>
            </w:r>
            <w:r w:rsidR="008F57E4" w:rsidRPr="00A270A4">
              <w:rPr>
                <w:rFonts w:asciiTheme="minorEastAsia" w:eastAsiaTheme="minorEastAsia" w:hAnsiTheme="minorEastAsia" w:cs="仿宋_GB2312" w:hint="eastAsia"/>
                <w:sz w:val="28"/>
                <w:szCs w:val="28"/>
              </w:rPr>
              <w:t>屏蔽</w:t>
            </w:r>
            <w:r w:rsidR="00B143DA" w:rsidRPr="00A270A4">
              <w:rPr>
                <w:rFonts w:asciiTheme="minorEastAsia" w:eastAsiaTheme="minorEastAsia" w:hAnsiTheme="minorEastAsia" w:cs="仿宋_GB2312" w:hint="eastAsia"/>
                <w:sz w:val="28"/>
                <w:szCs w:val="28"/>
              </w:rPr>
              <w:t>性</w:t>
            </w:r>
            <w:r w:rsidR="00B143DA" w:rsidRPr="00A270A4">
              <w:rPr>
                <w:rFonts w:asciiTheme="minorEastAsia" w:eastAsiaTheme="minorEastAsia" w:hAnsiTheme="minorEastAsia" w:cs="仿宋_GB2312" w:hint="eastAsia"/>
                <w:sz w:val="28"/>
                <w:szCs w:val="28"/>
              </w:rPr>
              <w:lastRenderedPageBreak/>
              <w:t>能</w:t>
            </w:r>
            <w:r w:rsidRPr="00A270A4">
              <w:rPr>
                <w:rFonts w:asciiTheme="minorEastAsia" w:eastAsiaTheme="minorEastAsia" w:hAnsiTheme="minorEastAsia" w:cs="仿宋_GB2312" w:hint="eastAsia"/>
                <w:sz w:val="28"/>
                <w:szCs w:val="28"/>
              </w:rPr>
              <w:t>测试，使用情况良好。</w:t>
            </w:r>
          </w:p>
          <w:p w14:paraId="342CCCF2" w14:textId="77777777" w:rsidR="00DA31D3" w:rsidRPr="001017E6" w:rsidRDefault="00DF19DB" w:rsidP="001017E6">
            <w:pPr>
              <w:ind w:firstLine="646"/>
              <w:rPr>
                <w:rFonts w:asciiTheme="minorEastAsia" w:eastAsiaTheme="minorEastAsia" w:hAnsiTheme="minorEastAsia" w:cs="仿宋_GB2312" w:hint="eastAsia"/>
                <w:sz w:val="28"/>
                <w:szCs w:val="28"/>
              </w:rPr>
            </w:pPr>
            <w:r w:rsidRPr="00A270A4">
              <w:rPr>
                <w:rFonts w:asciiTheme="minorEastAsia" w:eastAsiaTheme="minorEastAsia" w:hAnsiTheme="minorEastAsia" w:cs="仿宋_GB2312" w:hint="eastAsia"/>
                <w:sz w:val="28"/>
                <w:szCs w:val="28"/>
              </w:rPr>
              <w:t>综上所述，本编制编制发布过程风险可控。</w:t>
            </w:r>
          </w:p>
        </w:tc>
      </w:tr>
      <w:tr w:rsidR="007D74B7" w14:paraId="7B2418C8" w14:textId="77777777" w:rsidTr="007D2F16">
        <w:trPr>
          <w:trHeight w:val="2400"/>
          <w:jc w:val="center"/>
        </w:trPr>
        <w:tc>
          <w:tcPr>
            <w:tcW w:w="5000" w:type="pct"/>
            <w:gridSpan w:val="4"/>
            <w:tcBorders>
              <w:top w:val="single" w:sz="4" w:space="0" w:color="auto"/>
              <w:left w:val="single" w:sz="4" w:space="0" w:color="auto"/>
              <w:bottom w:val="single" w:sz="4" w:space="0" w:color="auto"/>
              <w:right w:val="single" w:sz="4" w:space="0" w:color="auto"/>
            </w:tcBorders>
          </w:tcPr>
          <w:p w14:paraId="01D5ACC9" w14:textId="77777777" w:rsidR="007D74B7" w:rsidRPr="00B143DA" w:rsidRDefault="007D74B7" w:rsidP="00B143DA">
            <w:pPr>
              <w:pStyle w:val="aa"/>
              <w:numPr>
                <w:ilvl w:val="0"/>
                <w:numId w:val="1"/>
              </w:numPr>
              <w:adjustRightInd w:val="0"/>
              <w:snapToGrid w:val="0"/>
              <w:spacing w:line="360" w:lineRule="exact"/>
              <w:ind w:firstLineChars="0"/>
              <w:rPr>
                <w:rFonts w:ascii="方正仿宋_GBK" w:eastAsia="方正仿宋_GBK"/>
                <w:color w:val="000000"/>
                <w:sz w:val="28"/>
                <w:szCs w:val="28"/>
              </w:rPr>
            </w:pPr>
            <w:r w:rsidRPr="00B143DA">
              <w:rPr>
                <w:rFonts w:ascii="方正仿宋_GBK" w:eastAsia="方正仿宋_GBK" w:hint="eastAsia"/>
                <w:color w:val="000000"/>
                <w:sz w:val="28"/>
                <w:szCs w:val="28"/>
              </w:rPr>
              <w:lastRenderedPageBreak/>
              <w:t>宣贯实施计划：</w:t>
            </w:r>
          </w:p>
          <w:p w14:paraId="7D523E62" w14:textId="77777777" w:rsidR="00DA31D3" w:rsidRPr="001017E6" w:rsidRDefault="00DA31D3" w:rsidP="001017E6">
            <w:pPr>
              <w:pStyle w:val="a9"/>
              <w:ind w:firstLine="560"/>
              <w:rPr>
                <w:rFonts w:asciiTheme="minorEastAsia" w:eastAsiaTheme="minorEastAsia" w:hAnsiTheme="minorEastAsia" w:cs="仿宋_GB2312" w:hint="eastAsia"/>
                <w:sz w:val="28"/>
                <w:szCs w:val="28"/>
              </w:rPr>
            </w:pPr>
            <w:r w:rsidRPr="001017E6">
              <w:rPr>
                <w:rFonts w:asciiTheme="minorEastAsia" w:eastAsiaTheme="minorEastAsia" w:hAnsiTheme="minorEastAsia" w:cs="仿宋_GB2312" w:hint="eastAsia"/>
                <w:sz w:val="28"/>
                <w:szCs w:val="28"/>
              </w:rPr>
              <w:t>本标准实施主要在具有</w:t>
            </w:r>
            <w:r w:rsidR="001017E6">
              <w:rPr>
                <w:rFonts w:asciiTheme="minorEastAsia" w:eastAsiaTheme="minorEastAsia" w:hAnsiTheme="minorEastAsia" w:cs="仿宋_GB2312" w:hint="eastAsia"/>
                <w:sz w:val="28"/>
                <w:szCs w:val="28"/>
              </w:rPr>
              <w:t>电离辐射屏蔽</w:t>
            </w:r>
            <w:r w:rsidRPr="001017E6">
              <w:rPr>
                <w:rFonts w:asciiTheme="minorEastAsia" w:eastAsiaTheme="minorEastAsia" w:hAnsiTheme="minorEastAsia" w:cs="仿宋_GB2312" w:hint="eastAsia"/>
                <w:sz w:val="28"/>
                <w:szCs w:val="28"/>
              </w:rPr>
              <w:t>性能检测要求的</w:t>
            </w:r>
            <w:r w:rsidR="001017E6">
              <w:rPr>
                <w:rFonts w:asciiTheme="minorEastAsia" w:eastAsiaTheme="minorEastAsia" w:hAnsiTheme="minorEastAsia" w:cs="仿宋_GB2312" w:hint="eastAsia"/>
                <w:sz w:val="28"/>
                <w:szCs w:val="28"/>
              </w:rPr>
              <w:t>防护材料</w:t>
            </w:r>
            <w:r w:rsidRPr="001017E6">
              <w:rPr>
                <w:rFonts w:asciiTheme="minorEastAsia" w:eastAsiaTheme="minorEastAsia" w:hAnsiTheme="minorEastAsia" w:cs="仿宋_GB2312" w:hint="eastAsia"/>
                <w:sz w:val="28"/>
                <w:szCs w:val="28"/>
              </w:rPr>
              <w:t>研制、生产等活动中开展。标准实施的重点是落实产品性能、辐射安全等要求。</w:t>
            </w:r>
          </w:p>
          <w:p w14:paraId="57302B9D" w14:textId="77777777" w:rsidR="00DA31D3" w:rsidRPr="001017E6" w:rsidRDefault="00DA31D3" w:rsidP="001017E6">
            <w:pPr>
              <w:pStyle w:val="a9"/>
              <w:ind w:firstLine="560"/>
              <w:rPr>
                <w:rFonts w:asciiTheme="minorEastAsia" w:eastAsiaTheme="minorEastAsia" w:hAnsiTheme="minorEastAsia" w:cs="仿宋_GB2312" w:hint="eastAsia"/>
                <w:sz w:val="28"/>
                <w:szCs w:val="28"/>
              </w:rPr>
            </w:pPr>
            <w:r w:rsidRPr="001017E6">
              <w:rPr>
                <w:rFonts w:asciiTheme="minorEastAsia" w:eastAsiaTheme="minorEastAsia" w:hAnsiTheme="minorEastAsia" w:cs="仿宋_GB2312" w:hint="eastAsia"/>
                <w:sz w:val="28"/>
                <w:szCs w:val="28"/>
              </w:rPr>
              <w:t>本标准发布后，计划有序组织技术人员，针对行业内相关单位进行进行标准宣贯和培训。</w:t>
            </w:r>
          </w:p>
          <w:p w14:paraId="6E061A19" w14:textId="77777777" w:rsidR="00E037DD" w:rsidRPr="00692DC2" w:rsidRDefault="00DA31D3" w:rsidP="001017E6">
            <w:pPr>
              <w:pStyle w:val="a7"/>
              <w:widowControl w:val="0"/>
              <w:spacing w:before="0" w:beforeAutospacing="0" w:after="0" w:afterAutospacing="0"/>
              <w:ind w:firstLineChars="200" w:firstLine="560"/>
              <w:jc w:val="both"/>
              <w:rPr>
                <w:rFonts w:ascii="方正仿宋_GBK" w:eastAsia="方正仿宋_GBK" w:hAnsi="仿宋_GB2312" w:cs="仿宋_GB2312" w:hint="eastAsia"/>
                <w:kern w:val="2"/>
                <w:sz w:val="28"/>
                <w:szCs w:val="28"/>
              </w:rPr>
            </w:pPr>
            <w:r w:rsidRPr="001017E6">
              <w:rPr>
                <w:rFonts w:asciiTheme="minorEastAsia" w:eastAsiaTheme="minorEastAsia" w:hAnsiTheme="minorEastAsia" w:cs="仿宋_GB2312" w:hint="eastAsia"/>
                <w:sz w:val="28"/>
                <w:szCs w:val="28"/>
              </w:rPr>
              <w:t>在标准实施后，定期组织标准实施情况检查，并广泛收集标准实施信息及意见反馈。在标准实施一定时间后，对照标准实施方案，开展标准实施效果评价分析，总结实施经验成效，梳理存在的薄弱环节。</w:t>
            </w:r>
          </w:p>
        </w:tc>
      </w:tr>
      <w:tr w:rsidR="007D74B7" w14:paraId="6C7F2C47" w14:textId="77777777" w:rsidTr="007D74B7">
        <w:trPr>
          <w:trHeight w:val="3491"/>
          <w:jc w:val="center"/>
        </w:trPr>
        <w:tc>
          <w:tcPr>
            <w:tcW w:w="5000" w:type="pct"/>
            <w:gridSpan w:val="4"/>
            <w:tcBorders>
              <w:top w:val="single" w:sz="4" w:space="0" w:color="auto"/>
              <w:left w:val="single" w:sz="4" w:space="0" w:color="auto"/>
              <w:bottom w:val="single" w:sz="4" w:space="0" w:color="auto"/>
              <w:right w:val="single" w:sz="4" w:space="0" w:color="auto"/>
            </w:tcBorders>
          </w:tcPr>
          <w:p w14:paraId="32D7997B" w14:textId="77777777" w:rsidR="007D74B7" w:rsidRDefault="007D74B7">
            <w:pPr>
              <w:pStyle w:val="a7"/>
              <w:widowControl w:val="0"/>
              <w:spacing w:before="0" w:beforeAutospacing="0" w:after="0" w:afterAutospacing="0" w:line="360" w:lineRule="exact"/>
              <w:jc w:val="both"/>
              <w:rPr>
                <w:rFonts w:ascii="方正仿宋_GBK" w:eastAsia="方正仿宋_GBK" w:hAnsi="仿宋_GB2312" w:cs="仿宋_GB2312" w:hint="eastAsia"/>
                <w:kern w:val="2"/>
                <w:sz w:val="28"/>
                <w:szCs w:val="28"/>
              </w:rPr>
            </w:pPr>
            <w:r>
              <w:rPr>
                <w:rFonts w:ascii="方正仿宋_GBK" w:eastAsia="方正仿宋_GBK" w:hAnsi="仿宋_GB2312" w:cs="仿宋_GB2312" w:hint="eastAsia"/>
                <w:kern w:val="2"/>
                <w:sz w:val="28"/>
                <w:szCs w:val="28"/>
              </w:rPr>
              <w:t>6.专家组：</w:t>
            </w:r>
          </w:p>
          <w:p w14:paraId="1427E205" w14:textId="77777777" w:rsidR="001017E6" w:rsidRPr="00F10CDA" w:rsidRDefault="001017E6" w:rsidP="001017E6">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本标准主要起草人员及职责分工如下：</w:t>
            </w:r>
          </w:p>
          <w:tbl>
            <w:tblPr>
              <w:tblStyle w:val="a8"/>
              <w:tblW w:w="5000" w:type="pct"/>
              <w:tblLook w:val="04A0" w:firstRow="1" w:lastRow="0" w:firstColumn="1" w:lastColumn="0" w:noHBand="0" w:noVBand="1"/>
            </w:tblPr>
            <w:tblGrid>
              <w:gridCol w:w="457"/>
              <w:gridCol w:w="1442"/>
              <w:gridCol w:w="1477"/>
              <w:gridCol w:w="1521"/>
              <w:gridCol w:w="1566"/>
              <w:gridCol w:w="1833"/>
            </w:tblGrid>
            <w:tr w:rsidR="00495D5B" w14:paraId="1F3E3AC9" w14:textId="77777777" w:rsidTr="00A5216B">
              <w:tc>
                <w:tcPr>
                  <w:tcW w:w="275" w:type="pct"/>
                  <w:tcBorders>
                    <w:top w:val="single" w:sz="4" w:space="0" w:color="auto"/>
                    <w:left w:val="single" w:sz="4" w:space="0" w:color="auto"/>
                    <w:bottom w:val="single" w:sz="4" w:space="0" w:color="auto"/>
                    <w:right w:val="single" w:sz="4" w:space="0" w:color="auto"/>
                  </w:tcBorders>
                  <w:vAlign w:val="center"/>
                </w:tcPr>
                <w:p w14:paraId="5916A797"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序号</w:t>
                  </w:r>
                </w:p>
              </w:tc>
              <w:tc>
                <w:tcPr>
                  <w:tcW w:w="869" w:type="pct"/>
                  <w:tcBorders>
                    <w:top w:val="single" w:sz="4" w:space="0" w:color="auto"/>
                    <w:left w:val="single" w:sz="4" w:space="0" w:color="auto"/>
                    <w:bottom w:val="single" w:sz="4" w:space="0" w:color="auto"/>
                    <w:right w:val="single" w:sz="4" w:space="0" w:color="auto"/>
                  </w:tcBorders>
                  <w:vAlign w:val="center"/>
                </w:tcPr>
                <w:p w14:paraId="55283A86"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单位</w:t>
                  </w:r>
                </w:p>
              </w:tc>
              <w:tc>
                <w:tcPr>
                  <w:tcW w:w="890" w:type="pct"/>
                  <w:tcBorders>
                    <w:top w:val="single" w:sz="4" w:space="0" w:color="auto"/>
                    <w:left w:val="single" w:sz="4" w:space="0" w:color="auto"/>
                    <w:bottom w:val="single" w:sz="4" w:space="0" w:color="auto"/>
                    <w:right w:val="single" w:sz="4" w:space="0" w:color="auto"/>
                  </w:tcBorders>
                  <w:vAlign w:val="center"/>
                </w:tcPr>
                <w:p w14:paraId="035A0B63"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分工</w:t>
                  </w:r>
                </w:p>
              </w:tc>
              <w:tc>
                <w:tcPr>
                  <w:tcW w:w="917" w:type="pct"/>
                  <w:tcBorders>
                    <w:top w:val="single" w:sz="4" w:space="0" w:color="auto"/>
                    <w:left w:val="single" w:sz="4" w:space="0" w:color="auto"/>
                    <w:bottom w:val="single" w:sz="4" w:space="0" w:color="auto"/>
                    <w:right w:val="single" w:sz="4" w:space="0" w:color="auto"/>
                  </w:tcBorders>
                  <w:vAlign w:val="center"/>
                </w:tcPr>
                <w:p w14:paraId="30738D3D"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人员</w:t>
                  </w:r>
                </w:p>
              </w:tc>
              <w:tc>
                <w:tcPr>
                  <w:tcW w:w="944" w:type="pct"/>
                  <w:tcBorders>
                    <w:top w:val="single" w:sz="4" w:space="0" w:color="auto"/>
                    <w:left w:val="single" w:sz="4" w:space="0" w:color="auto"/>
                    <w:bottom w:val="single" w:sz="4" w:space="0" w:color="auto"/>
                    <w:right w:val="single" w:sz="4" w:space="0" w:color="auto"/>
                  </w:tcBorders>
                  <w:vAlign w:val="center"/>
                </w:tcPr>
                <w:p w14:paraId="5BFE2072"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职务/职称</w:t>
                  </w:r>
                </w:p>
              </w:tc>
              <w:tc>
                <w:tcPr>
                  <w:tcW w:w="1105" w:type="pct"/>
                  <w:tcBorders>
                    <w:top w:val="single" w:sz="4" w:space="0" w:color="auto"/>
                    <w:left w:val="single" w:sz="4" w:space="0" w:color="auto"/>
                    <w:bottom w:val="single" w:sz="4" w:space="0" w:color="auto"/>
                    <w:right w:val="single" w:sz="4" w:space="0" w:color="auto"/>
                  </w:tcBorders>
                  <w:vAlign w:val="center"/>
                </w:tcPr>
                <w:p w14:paraId="3F2F9399"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联系方式</w:t>
                  </w:r>
                </w:p>
              </w:tc>
            </w:tr>
            <w:tr w:rsidR="00150D36" w14:paraId="7D77C493" w14:textId="77777777" w:rsidTr="00A5216B">
              <w:trPr>
                <w:trHeight w:val="705"/>
              </w:trPr>
              <w:tc>
                <w:tcPr>
                  <w:tcW w:w="275" w:type="pct"/>
                  <w:vMerge w:val="restart"/>
                  <w:tcBorders>
                    <w:top w:val="single" w:sz="4" w:space="0" w:color="auto"/>
                    <w:left w:val="single" w:sz="4" w:space="0" w:color="auto"/>
                    <w:right w:val="single" w:sz="4" w:space="0" w:color="auto"/>
                  </w:tcBorders>
                  <w:vAlign w:val="center"/>
                </w:tcPr>
                <w:p w14:paraId="31620192"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1</w:t>
                  </w:r>
                </w:p>
              </w:tc>
              <w:tc>
                <w:tcPr>
                  <w:tcW w:w="869" w:type="pct"/>
                  <w:vMerge w:val="restart"/>
                  <w:tcBorders>
                    <w:top w:val="single" w:sz="4" w:space="0" w:color="auto"/>
                    <w:left w:val="single" w:sz="4" w:space="0" w:color="auto"/>
                    <w:right w:val="single" w:sz="4" w:space="0" w:color="auto"/>
                  </w:tcBorders>
                  <w:vAlign w:val="center"/>
                </w:tcPr>
                <w:p w14:paraId="17E2FBA2"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中国船舶集团有限公司第七一九研究所</w:t>
                  </w:r>
                </w:p>
              </w:tc>
              <w:tc>
                <w:tcPr>
                  <w:tcW w:w="890" w:type="pct"/>
                  <w:vMerge w:val="restart"/>
                  <w:tcBorders>
                    <w:top w:val="single" w:sz="4" w:space="0" w:color="auto"/>
                    <w:left w:val="single" w:sz="4" w:space="0" w:color="auto"/>
                    <w:right w:val="single" w:sz="4" w:space="0" w:color="auto"/>
                  </w:tcBorders>
                  <w:vAlign w:val="center"/>
                </w:tcPr>
                <w:p w14:paraId="79DC352A"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标准制定组织协调、标准主要内容起草</w:t>
                  </w:r>
                </w:p>
              </w:tc>
              <w:tc>
                <w:tcPr>
                  <w:tcW w:w="917" w:type="pct"/>
                  <w:tcBorders>
                    <w:top w:val="single" w:sz="4" w:space="0" w:color="auto"/>
                    <w:left w:val="single" w:sz="4" w:space="0" w:color="auto"/>
                    <w:bottom w:val="single" w:sz="4" w:space="0" w:color="auto"/>
                    <w:right w:val="single" w:sz="4" w:space="0" w:color="auto"/>
                  </w:tcBorders>
                  <w:vAlign w:val="center"/>
                </w:tcPr>
                <w:p w14:paraId="0FF078C2" w14:textId="77777777" w:rsidR="00150D36" w:rsidRDefault="00A5216B" w:rsidP="00150D36">
                  <w:pPr>
                    <w:adjustRightInd w:val="0"/>
                    <w:snapToGrid w:val="0"/>
                    <w:jc w:val="center"/>
                    <w:rPr>
                      <w:rFonts w:ascii="宋体" w:hAnsi="宋体" w:hint="eastAsia"/>
                      <w:bCs/>
                      <w:sz w:val="24"/>
                      <w:szCs w:val="24"/>
                    </w:rPr>
                  </w:pPr>
                  <w:r>
                    <w:rPr>
                      <w:rFonts w:ascii="宋体" w:hAnsi="宋体" w:hint="eastAsia"/>
                      <w:bCs/>
                      <w:sz w:val="24"/>
                      <w:szCs w:val="24"/>
                    </w:rPr>
                    <w:t>张淮超</w:t>
                  </w:r>
                </w:p>
              </w:tc>
              <w:tc>
                <w:tcPr>
                  <w:tcW w:w="944" w:type="pct"/>
                  <w:tcBorders>
                    <w:top w:val="single" w:sz="4" w:space="0" w:color="auto"/>
                    <w:left w:val="single" w:sz="4" w:space="0" w:color="auto"/>
                    <w:bottom w:val="single" w:sz="4" w:space="0" w:color="auto"/>
                    <w:right w:val="single" w:sz="4" w:space="0" w:color="auto"/>
                  </w:tcBorders>
                  <w:vAlign w:val="center"/>
                </w:tcPr>
                <w:p w14:paraId="17555E8E" w14:textId="77777777" w:rsidR="00150D36"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工程师</w:t>
                  </w:r>
                </w:p>
              </w:tc>
              <w:tc>
                <w:tcPr>
                  <w:tcW w:w="1105" w:type="pct"/>
                  <w:tcBorders>
                    <w:top w:val="single" w:sz="4" w:space="0" w:color="auto"/>
                    <w:left w:val="single" w:sz="4" w:space="0" w:color="auto"/>
                    <w:bottom w:val="single" w:sz="4" w:space="0" w:color="auto"/>
                    <w:right w:val="single" w:sz="4" w:space="0" w:color="auto"/>
                  </w:tcBorders>
                  <w:vAlign w:val="center"/>
                </w:tcPr>
                <w:p w14:paraId="41192A47" w14:textId="77777777" w:rsidR="00150D36" w:rsidRDefault="00A5216B" w:rsidP="00150D36">
                  <w:pPr>
                    <w:adjustRightInd w:val="0"/>
                    <w:snapToGrid w:val="0"/>
                    <w:jc w:val="left"/>
                    <w:rPr>
                      <w:rFonts w:ascii="宋体" w:hAnsi="宋体" w:hint="eastAsia"/>
                      <w:bCs/>
                      <w:sz w:val="24"/>
                      <w:szCs w:val="24"/>
                    </w:rPr>
                  </w:pPr>
                  <w:r>
                    <w:rPr>
                      <w:rFonts w:ascii="宋体" w:hAnsi="宋体" w:hint="eastAsia"/>
                      <w:bCs/>
                      <w:sz w:val="24"/>
                      <w:szCs w:val="24"/>
                    </w:rPr>
                    <w:t>18007196431</w:t>
                  </w:r>
                </w:p>
              </w:tc>
            </w:tr>
            <w:tr w:rsidR="00A5216B" w14:paraId="3C914FFD" w14:textId="77777777" w:rsidTr="00A5216B">
              <w:trPr>
                <w:trHeight w:val="540"/>
              </w:trPr>
              <w:tc>
                <w:tcPr>
                  <w:tcW w:w="275" w:type="pct"/>
                  <w:vMerge/>
                  <w:tcBorders>
                    <w:left w:val="single" w:sz="4" w:space="0" w:color="auto"/>
                    <w:right w:val="single" w:sz="4" w:space="0" w:color="auto"/>
                  </w:tcBorders>
                  <w:vAlign w:val="center"/>
                </w:tcPr>
                <w:p w14:paraId="76BD32FC" w14:textId="77777777" w:rsidR="00A5216B" w:rsidRDefault="00A5216B" w:rsidP="00495D5B">
                  <w:pPr>
                    <w:adjustRightInd w:val="0"/>
                    <w:snapToGrid w:val="0"/>
                    <w:jc w:val="center"/>
                    <w:rPr>
                      <w:rFonts w:ascii="宋体" w:hAnsi="宋体" w:hint="eastAsia"/>
                      <w:bCs/>
                      <w:sz w:val="24"/>
                      <w:szCs w:val="24"/>
                    </w:rPr>
                  </w:pPr>
                </w:p>
              </w:tc>
              <w:tc>
                <w:tcPr>
                  <w:tcW w:w="869" w:type="pct"/>
                  <w:vMerge/>
                  <w:tcBorders>
                    <w:left w:val="single" w:sz="4" w:space="0" w:color="auto"/>
                    <w:right w:val="single" w:sz="4" w:space="0" w:color="auto"/>
                  </w:tcBorders>
                  <w:vAlign w:val="center"/>
                </w:tcPr>
                <w:p w14:paraId="5359E9DA" w14:textId="77777777" w:rsidR="00A5216B" w:rsidRDefault="00A5216B" w:rsidP="00495D5B">
                  <w:pPr>
                    <w:adjustRightInd w:val="0"/>
                    <w:snapToGrid w:val="0"/>
                    <w:jc w:val="center"/>
                    <w:rPr>
                      <w:rFonts w:ascii="宋体" w:hAnsi="宋体" w:hint="eastAsia"/>
                      <w:bCs/>
                      <w:sz w:val="24"/>
                      <w:szCs w:val="24"/>
                    </w:rPr>
                  </w:pPr>
                </w:p>
              </w:tc>
              <w:tc>
                <w:tcPr>
                  <w:tcW w:w="890" w:type="pct"/>
                  <w:vMerge/>
                  <w:tcBorders>
                    <w:left w:val="single" w:sz="4" w:space="0" w:color="auto"/>
                    <w:right w:val="single" w:sz="4" w:space="0" w:color="auto"/>
                  </w:tcBorders>
                  <w:vAlign w:val="center"/>
                </w:tcPr>
                <w:p w14:paraId="3B6D3739" w14:textId="77777777" w:rsidR="00A5216B" w:rsidRDefault="00A5216B" w:rsidP="00495D5B">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67EC562E" w14:textId="77777777" w:rsidR="00A5216B" w:rsidRDefault="00A5216B" w:rsidP="00257058">
                  <w:pPr>
                    <w:adjustRightInd w:val="0"/>
                    <w:snapToGrid w:val="0"/>
                    <w:jc w:val="center"/>
                    <w:rPr>
                      <w:rFonts w:ascii="宋体" w:hAnsi="宋体" w:hint="eastAsia"/>
                      <w:bCs/>
                      <w:sz w:val="24"/>
                      <w:szCs w:val="24"/>
                    </w:rPr>
                  </w:pPr>
                  <w:r>
                    <w:rPr>
                      <w:rFonts w:ascii="宋体" w:hAnsi="宋体" w:hint="eastAsia"/>
                      <w:bCs/>
                      <w:sz w:val="24"/>
                      <w:szCs w:val="24"/>
                    </w:rPr>
                    <w:t>代传波</w:t>
                  </w:r>
                </w:p>
              </w:tc>
              <w:tc>
                <w:tcPr>
                  <w:tcW w:w="944" w:type="pct"/>
                  <w:tcBorders>
                    <w:top w:val="single" w:sz="4" w:space="0" w:color="auto"/>
                    <w:left w:val="single" w:sz="4" w:space="0" w:color="auto"/>
                    <w:bottom w:val="single" w:sz="4" w:space="0" w:color="auto"/>
                    <w:right w:val="single" w:sz="4" w:space="0" w:color="auto"/>
                  </w:tcBorders>
                  <w:vAlign w:val="center"/>
                </w:tcPr>
                <w:p w14:paraId="70B2FFB2" w14:textId="77777777" w:rsidR="00A5216B" w:rsidRDefault="00A5216B" w:rsidP="00257058">
                  <w:pPr>
                    <w:adjustRightInd w:val="0"/>
                    <w:snapToGrid w:val="0"/>
                    <w:jc w:val="center"/>
                    <w:rPr>
                      <w:rFonts w:ascii="宋体" w:hAnsi="宋体" w:hint="eastAsia"/>
                      <w:bCs/>
                      <w:sz w:val="24"/>
                      <w:szCs w:val="24"/>
                    </w:rPr>
                  </w:pPr>
                  <w:r>
                    <w:rPr>
                      <w:rFonts w:ascii="宋体" w:hAnsi="宋体" w:hint="eastAsia"/>
                      <w:bCs/>
                      <w:sz w:val="24"/>
                      <w:szCs w:val="24"/>
                    </w:rPr>
                    <w:t>研究员</w:t>
                  </w:r>
                </w:p>
              </w:tc>
              <w:tc>
                <w:tcPr>
                  <w:tcW w:w="1105" w:type="pct"/>
                  <w:tcBorders>
                    <w:top w:val="single" w:sz="4" w:space="0" w:color="auto"/>
                    <w:left w:val="single" w:sz="4" w:space="0" w:color="auto"/>
                    <w:bottom w:val="single" w:sz="4" w:space="0" w:color="auto"/>
                    <w:right w:val="single" w:sz="4" w:space="0" w:color="auto"/>
                  </w:tcBorders>
                  <w:vAlign w:val="center"/>
                </w:tcPr>
                <w:p w14:paraId="1E083977" w14:textId="77777777" w:rsidR="00A5216B" w:rsidRDefault="00A5216B" w:rsidP="00257058">
                  <w:pPr>
                    <w:adjustRightInd w:val="0"/>
                    <w:snapToGrid w:val="0"/>
                    <w:jc w:val="left"/>
                    <w:rPr>
                      <w:rFonts w:ascii="宋体" w:hAnsi="宋体" w:hint="eastAsia"/>
                      <w:bCs/>
                      <w:sz w:val="24"/>
                      <w:szCs w:val="24"/>
                    </w:rPr>
                  </w:pPr>
                  <w:r>
                    <w:rPr>
                      <w:rFonts w:ascii="宋体" w:hAnsi="宋体" w:hint="eastAsia"/>
                      <w:bCs/>
                      <w:sz w:val="24"/>
                      <w:szCs w:val="24"/>
                    </w:rPr>
                    <w:t>18007195991</w:t>
                  </w:r>
                </w:p>
              </w:tc>
            </w:tr>
            <w:tr w:rsidR="00A5216B" w14:paraId="749C5361" w14:textId="77777777" w:rsidTr="00A5216B">
              <w:trPr>
                <w:trHeight w:val="615"/>
              </w:trPr>
              <w:tc>
                <w:tcPr>
                  <w:tcW w:w="275" w:type="pct"/>
                  <w:vMerge/>
                  <w:tcBorders>
                    <w:left w:val="single" w:sz="4" w:space="0" w:color="auto"/>
                    <w:bottom w:val="single" w:sz="4" w:space="0" w:color="auto"/>
                    <w:right w:val="single" w:sz="4" w:space="0" w:color="auto"/>
                  </w:tcBorders>
                  <w:vAlign w:val="center"/>
                </w:tcPr>
                <w:p w14:paraId="2DB67ADF" w14:textId="77777777" w:rsidR="00A5216B" w:rsidRDefault="00A5216B" w:rsidP="00495D5B">
                  <w:pPr>
                    <w:adjustRightInd w:val="0"/>
                    <w:snapToGrid w:val="0"/>
                    <w:jc w:val="center"/>
                    <w:rPr>
                      <w:rFonts w:ascii="宋体" w:hAnsi="宋体" w:hint="eastAsia"/>
                      <w:bCs/>
                      <w:sz w:val="24"/>
                      <w:szCs w:val="24"/>
                    </w:rPr>
                  </w:pPr>
                </w:p>
              </w:tc>
              <w:tc>
                <w:tcPr>
                  <w:tcW w:w="869" w:type="pct"/>
                  <w:vMerge/>
                  <w:tcBorders>
                    <w:left w:val="single" w:sz="4" w:space="0" w:color="auto"/>
                    <w:bottom w:val="single" w:sz="4" w:space="0" w:color="auto"/>
                    <w:right w:val="single" w:sz="4" w:space="0" w:color="auto"/>
                  </w:tcBorders>
                  <w:vAlign w:val="center"/>
                </w:tcPr>
                <w:p w14:paraId="4C948E4F" w14:textId="77777777" w:rsidR="00A5216B" w:rsidRDefault="00A5216B" w:rsidP="00495D5B">
                  <w:pPr>
                    <w:adjustRightInd w:val="0"/>
                    <w:snapToGrid w:val="0"/>
                    <w:jc w:val="center"/>
                    <w:rPr>
                      <w:rFonts w:ascii="宋体" w:hAnsi="宋体" w:hint="eastAsia"/>
                      <w:bCs/>
                      <w:sz w:val="24"/>
                      <w:szCs w:val="24"/>
                    </w:rPr>
                  </w:pPr>
                </w:p>
              </w:tc>
              <w:tc>
                <w:tcPr>
                  <w:tcW w:w="890" w:type="pct"/>
                  <w:vMerge/>
                  <w:tcBorders>
                    <w:left w:val="single" w:sz="4" w:space="0" w:color="auto"/>
                    <w:bottom w:val="single" w:sz="4" w:space="0" w:color="auto"/>
                    <w:right w:val="single" w:sz="4" w:space="0" w:color="auto"/>
                  </w:tcBorders>
                  <w:vAlign w:val="center"/>
                </w:tcPr>
                <w:p w14:paraId="7A24499B" w14:textId="77777777" w:rsidR="00A5216B" w:rsidRDefault="00A5216B" w:rsidP="00495D5B">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5D28C880"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陈祥磊</w:t>
                  </w:r>
                </w:p>
              </w:tc>
              <w:tc>
                <w:tcPr>
                  <w:tcW w:w="944" w:type="pct"/>
                  <w:tcBorders>
                    <w:top w:val="single" w:sz="4" w:space="0" w:color="auto"/>
                    <w:left w:val="single" w:sz="4" w:space="0" w:color="auto"/>
                    <w:bottom w:val="single" w:sz="4" w:space="0" w:color="auto"/>
                    <w:right w:val="single" w:sz="4" w:space="0" w:color="auto"/>
                  </w:tcBorders>
                  <w:vAlign w:val="center"/>
                </w:tcPr>
                <w:p w14:paraId="00A0C6D2"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研究员</w:t>
                  </w:r>
                </w:p>
              </w:tc>
              <w:tc>
                <w:tcPr>
                  <w:tcW w:w="1105" w:type="pct"/>
                  <w:tcBorders>
                    <w:top w:val="single" w:sz="4" w:space="0" w:color="auto"/>
                    <w:left w:val="single" w:sz="4" w:space="0" w:color="auto"/>
                    <w:bottom w:val="single" w:sz="4" w:space="0" w:color="auto"/>
                    <w:right w:val="single" w:sz="4" w:space="0" w:color="auto"/>
                  </w:tcBorders>
                  <w:vAlign w:val="center"/>
                </w:tcPr>
                <w:p w14:paraId="32F8247B" w14:textId="77777777" w:rsidR="00A5216B" w:rsidRDefault="00A5216B" w:rsidP="00150D36">
                  <w:pPr>
                    <w:adjustRightInd w:val="0"/>
                    <w:snapToGrid w:val="0"/>
                    <w:jc w:val="left"/>
                    <w:rPr>
                      <w:rFonts w:ascii="宋体" w:hAnsi="宋体" w:hint="eastAsia"/>
                      <w:bCs/>
                      <w:sz w:val="24"/>
                      <w:szCs w:val="24"/>
                    </w:rPr>
                  </w:pPr>
                  <w:r>
                    <w:rPr>
                      <w:rFonts w:ascii="宋体" w:hAnsi="宋体" w:hint="eastAsia"/>
                      <w:bCs/>
                      <w:sz w:val="24"/>
                      <w:szCs w:val="24"/>
                    </w:rPr>
                    <w:t>18007195982</w:t>
                  </w:r>
                </w:p>
              </w:tc>
            </w:tr>
            <w:tr w:rsidR="00A5216B" w14:paraId="1695AF5A" w14:textId="77777777" w:rsidTr="00A5216B">
              <w:tc>
                <w:tcPr>
                  <w:tcW w:w="275" w:type="pct"/>
                  <w:tcBorders>
                    <w:top w:val="single" w:sz="4" w:space="0" w:color="auto"/>
                    <w:left w:val="single" w:sz="4" w:space="0" w:color="auto"/>
                    <w:bottom w:val="single" w:sz="4" w:space="0" w:color="auto"/>
                    <w:right w:val="single" w:sz="4" w:space="0" w:color="auto"/>
                  </w:tcBorders>
                  <w:vAlign w:val="center"/>
                </w:tcPr>
                <w:p w14:paraId="2C37ADA2"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2</w:t>
                  </w:r>
                </w:p>
              </w:tc>
              <w:tc>
                <w:tcPr>
                  <w:tcW w:w="869" w:type="pct"/>
                  <w:tcBorders>
                    <w:top w:val="single" w:sz="4" w:space="0" w:color="auto"/>
                    <w:left w:val="single" w:sz="4" w:space="0" w:color="auto"/>
                    <w:bottom w:val="single" w:sz="4" w:space="0" w:color="auto"/>
                    <w:right w:val="single" w:sz="4" w:space="0" w:color="auto"/>
                  </w:tcBorders>
                  <w:vAlign w:val="center"/>
                </w:tcPr>
                <w:p w14:paraId="6F0CE59B"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湖北省计量测试技术研究院</w:t>
                  </w:r>
                </w:p>
              </w:tc>
              <w:tc>
                <w:tcPr>
                  <w:tcW w:w="890" w:type="pct"/>
                  <w:tcBorders>
                    <w:top w:val="single" w:sz="4" w:space="0" w:color="auto"/>
                    <w:left w:val="single" w:sz="4" w:space="0" w:color="auto"/>
                    <w:bottom w:val="single" w:sz="4" w:space="0" w:color="auto"/>
                    <w:right w:val="single" w:sz="4" w:space="0" w:color="auto"/>
                  </w:tcBorders>
                  <w:vAlign w:val="center"/>
                </w:tcPr>
                <w:p w14:paraId="5CD16FA1"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参与标准技术内容起草与审核</w:t>
                  </w:r>
                </w:p>
              </w:tc>
              <w:tc>
                <w:tcPr>
                  <w:tcW w:w="917" w:type="pct"/>
                  <w:tcBorders>
                    <w:top w:val="single" w:sz="4" w:space="0" w:color="auto"/>
                    <w:left w:val="single" w:sz="4" w:space="0" w:color="auto"/>
                    <w:bottom w:val="single" w:sz="4" w:space="0" w:color="auto"/>
                    <w:right w:val="single" w:sz="4" w:space="0" w:color="auto"/>
                  </w:tcBorders>
                  <w:vAlign w:val="center"/>
                </w:tcPr>
                <w:p w14:paraId="69B46B4C"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赵世宇</w:t>
                  </w:r>
                </w:p>
              </w:tc>
              <w:tc>
                <w:tcPr>
                  <w:tcW w:w="944" w:type="pct"/>
                  <w:tcBorders>
                    <w:top w:val="single" w:sz="4" w:space="0" w:color="auto"/>
                    <w:left w:val="single" w:sz="4" w:space="0" w:color="auto"/>
                    <w:bottom w:val="single" w:sz="4" w:space="0" w:color="auto"/>
                    <w:right w:val="single" w:sz="4" w:space="0" w:color="auto"/>
                  </w:tcBorders>
                  <w:vAlign w:val="center"/>
                </w:tcPr>
                <w:p w14:paraId="49852D75" w14:textId="7F9118CD" w:rsidR="00A5216B" w:rsidRDefault="0052045D" w:rsidP="00495D5B">
                  <w:pPr>
                    <w:adjustRightInd w:val="0"/>
                    <w:snapToGrid w:val="0"/>
                    <w:jc w:val="center"/>
                    <w:rPr>
                      <w:rFonts w:ascii="宋体" w:hAnsi="宋体" w:hint="eastAsia"/>
                      <w:bCs/>
                      <w:sz w:val="24"/>
                      <w:szCs w:val="24"/>
                    </w:rPr>
                  </w:pPr>
                  <w:r>
                    <w:rPr>
                      <w:rFonts w:ascii="宋体" w:hAnsi="宋体" w:hint="eastAsia"/>
                      <w:bCs/>
                      <w:sz w:val="24"/>
                      <w:szCs w:val="24"/>
                    </w:rPr>
                    <w:t>工程师</w:t>
                  </w:r>
                </w:p>
              </w:tc>
              <w:tc>
                <w:tcPr>
                  <w:tcW w:w="1105" w:type="pct"/>
                  <w:tcBorders>
                    <w:top w:val="single" w:sz="4" w:space="0" w:color="auto"/>
                    <w:left w:val="single" w:sz="4" w:space="0" w:color="auto"/>
                    <w:bottom w:val="single" w:sz="4" w:space="0" w:color="auto"/>
                    <w:right w:val="single" w:sz="4" w:space="0" w:color="auto"/>
                  </w:tcBorders>
                  <w:vAlign w:val="center"/>
                </w:tcPr>
                <w:p w14:paraId="152DBC18" w14:textId="77777777" w:rsidR="00A5216B" w:rsidRDefault="00A5216B" w:rsidP="00150D36">
                  <w:pPr>
                    <w:adjustRightInd w:val="0"/>
                    <w:snapToGrid w:val="0"/>
                    <w:jc w:val="left"/>
                    <w:rPr>
                      <w:rFonts w:ascii="宋体" w:hAnsi="宋体" w:hint="eastAsia"/>
                      <w:bCs/>
                      <w:sz w:val="24"/>
                      <w:szCs w:val="24"/>
                    </w:rPr>
                  </w:pPr>
                  <w:r>
                    <w:rPr>
                      <w:rFonts w:ascii="宋体" w:hAnsi="宋体" w:hint="eastAsia"/>
                      <w:bCs/>
                      <w:sz w:val="24"/>
                      <w:szCs w:val="24"/>
                    </w:rPr>
                    <w:t>18045170203</w:t>
                  </w:r>
                </w:p>
              </w:tc>
            </w:tr>
            <w:tr w:rsidR="00A5216B" w14:paraId="1318D0C0" w14:textId="77777777" w:rsidTr="00132BD0">
              <w:trPr>
                <w:trHeight w:val="1868"/>
              </w:trPr>
              <w:tc>
                <w:tcPr>
                  <w:tcW w:w="275" w:type="pct"/>
                  <w:tcBorders>
                    <w:top w:val="single" w:sz="4" w:space="0" w:color="auto"/>
                    <w:left w:val="single" w:sz="4" w:space="0" w:color="auto"/>
                    <w:right w:val="single" w:sz="4" w:space="0" w:color="auto"/>
                  </w:tcBorders>
                  <w:vAlign w:val="center"/>
                </w:tcPr>
                <w:p w14:paraId="0774BFE1"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3</w:t>
                  </w:r>
                </w:p>
              </w:tc>
              <w:tc>
                <w:tcPr>
                  <w:tcW w:w="869" w:type="pct"/>
                  <w:tcBorders>
                    <w:top w:val="single" w:sz="4" w:space="0" w:color="auto"/>
                    <w:left w:val="single" w:sz="4" w:space="0" w:color="auto"/>
                    <w:right w:val="single" w:sz="4" w:space="0" w:color="auto"/>
                  </w:tcBorders>
                  <w:vAlign w:val="center"/>
                </w:tcPr>
                <w:p w14:paraId="24F1C659" w14:textId="77777777" w:rsidR="00A5216B" w:rsidRDefault="00A5216B" w:rsidP="00257058">
                  <w:pPr>
                    <w:adjustRightInd w:val="0"/>
                    <w:snapToGrid w:val="0"/>
                    <w:jc w:val="center"/>
                    <w:rPr>
                      <w:rFonts w:ascii="宋体" w:hAnsi="宋体" w:hint="eastAsia"/>
                      <w:bCs/>
                      <w:sz w:val="24"/>
                      <w:szCs w:val="24"/>
                    </w:rPr>
                  </w:pPr>
                  <w:r>
                    <w:rPr>
                      <w:rFonts w:ascii="宋体" w:hAnsi="宋体" w:hint="eastAsia"/>
                      <w:bCs/>
                      <w:sz w:val="24"/>
                      <w:szCs w:val="24"/>
                    </w:rPr>
                    <w:t>湖北核工业放射性核素检测中心</w:t>
                  </w:r>
                </w:p>
              </w:tc>
              <w:tc>
                <w:tcPr>
                  <w:tcW w:w="890" w:type="pct"/>
                  <w:tcBorders>
                    <w:top w:val="single" w:sz="4" w:space="0" w:color="auto"/>
                    <w:left w:val="single" w:sz="4" w:space="0" w:color="auto"/>
                    <w:right w:val="single" w:sz="4" w:space="0" w:color="auto"/>
                  </w:tcBorders>
                  <w:vAlign w:val="center"/>
                </w:tcPr>
                <w:p w14:paraId="6A53133B"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检测对象管理要求输入，标准内容与相关法律法规符合性审核</w:t>
                  </w:r>
                </w:p>
              </w:tc>
              <w:tc>
                <w:tcPr>
                  <w:tcW w:w="917" w:type="pct"/>
                  <w:tcBorders>
                    <w:top w:val="single" w:sz="4" w:space="0" w:color="auto"/>
                    <w:left w:val="single" w:sz="4" w:space="0" w:color="auto"/>
                    <w:right w:val="single" w:sz="4" w:space="0" w:color="auto"/>
                  </w:tcBorders>
                  <w:vAlign w:val="center"/>
                </w:tcPr>
                <w:p w14:paraId="1015A28B" w14:textId="77777777" w:rsidR="00A5216B" w:rsidRDefault="00A5216B" w:rsidP="00495D5B">
                  <w:pPr>
                    <w:adjustRightInd w:val="0"/>
                    <w:snapToGrid w:val="0"/>
                    <w:jc w:val="center"/>
                    <w:rPr>
                      <w:rFonts w:ascii="宋体" w:hAnsi="宋体" w:hint="eastAsia"/>
                      <w:sz w:val="24"/>
                      <w:szCs w:val="24"/>
                    </w:rPr>
                  </w:pPr>
                  <w:r>
                    <w:rPr>
                      <w:rFonts w:ascii="宋体" w:hAnsi="宋体" w:hint="eastAsia"/>
                      <w:sz w:val="24"/>
                      <w:szCs w:val="24"/>
                    </w:rPr>
                    <w:t>董冲</w:t>
                  </w:r>
                </w:p>
              </w:tc>
              <w:tc>
                <w:tcPr>
                  <w:tcW w:w="944" w:type="pct"/>
                  <w:tcBorders>
                    <w:top w:val="single" w:sz="4" w:space="0" w:color="auto"/>
                    <w:left w:val="single" w:sz="4" w:space="0" w:color="auto"/>
                    <w:right w:val="single" w:sz="4" w:space="0" w:color="auto"/>
                  </w:tcBorders>
                  <w:vAlign w:val="center"/>
                </w:tcPr>
                <w:p w14:paraId="29095563"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right w:val="single" w:sz="4" w:space="0" w:color="auto"/>
                  </w:tcBorders>
                  <w:vAlign w:val="center"/>
                </w:tcPr>
                <w:p w14:paraId="661D74DB" w14:textId="77777777" w:rsidR="00A5216B" w:rsidRDefault="00A5216B" w:rsidP="00150D36">
                  <w:pPr>
                    <w:adjustRightInd w:val="0"/>
                    <w:snapToGrid w:val="0"/>
                    <w:jc w:val="left"/>
                    <w:rPr>
                      <w:rFonts w:ascii="宋体" w:hAnsi="宋体" w:hint="eastAsia"/>
                      <w:bCs/>
                      <w:sz w:val="24"/>
                      <w:szCs w:val="24"/>
                    </w:rPr>
                  </w:pPr>
                  <w:r>
                    <w:rPr>
                      <w:rFonts w:ascii="宋体" w:hAnsi="宋体" w:hint="eastAsia"/>
                      <w:bCs/>
                      <w:sz w:val="24"/>
                      <w:szCs w:val="24"/>
                    </w:rPr>
                    <w:t>18907129309</w:t>
                  </w:r>
                </w:p>
              </w:tc>
            </w:tr>
            <w:tr w:rsidR="00A5216B" w14:paraId="6313D363" w14:textId="77777777" w:rsidTr="00A5216B">
              <w:trPr>
                <w:trHeight w:val="855"/>
              </w:trPr>
              <w:tc>
                <w:tcPr>
                  <w:tcW w:w="275" w:type="pct"/>
                  <w:vMerge w:val="restart"/>
                  <w:tcBorders>
                    <w:top w:val="single" w:sz="4" w:space="0" w:color="auto"/>
                    <w:left w:val="single" w:sz="4" w:space="0" w:color="auto"/>
                    <w:right w:val="single" w:sz="4" w:space="0" w:color="auto"/>
                  </w:tcBorders>
                  <w:vAlign w:val="center"/>
                </w:tcPr>
                <w:p w14:paraId="3A0D0B66"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lastRenderedPageBreak/>
                    <w:t>4</w:t>
                  </w:r>
                </w:p>
              </w:tc>
              <w:tc>
                <w:tcPr>
                  <w:tcW w:w="869" w:type="pct"/>
                  <w:vMerge w:val="restart"/>
                  <w:tcBorders>
                    <w:top w:val="single" w:sz="4" w:space="0" w:color="auto"/>
                    <w:left w:val="single" w:sz="4" w:space="0" w:color="auto"/>
                    <w:right w:val="single" w:sz="4" w:space="0" w:color="auto"/>
                  </w:tcBorders>
                  <w:vAlign w:val="center"/>
                </w:tcPr>
                <w:p w14:paraId="217B23FE"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中船智核（武汉）科技有限公司</w:t>
                  </w:r>
                </w:p>
              </w:tc>
              <w:tc>
                <w:tcPr>
                  <w:tcW w:w="890" w:type="pct"/>
                  <w:vMerge w:val="restart"/>
                  <w:tcBorders>
                    <w:top w:val="single" w:sz="4" w:space="0" w:color="auto"/>
                    <w:left w:val="single" w:sz="4" w:space="0" w:color="auto"/>
                    <w:right w:val="single" w:sz="4" w:space="0" w:color="auto"/>
                  </w:tcBorders>
                  <w:vAlign w:val="center"/>
                </w:tcPr>
                <w:p w14:paraId="0C209C3F"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检测对象研制及使用要求输入，方法可操性审核</w:t>
                  </w:r>
                </w:p>
              </w:tc>
              <w:tc>
                <w:tcPr>
                  <w:tcW w:w="917" w:type="pct"/>
                  <w:tcBorders>
                    <w:top w:val="single" w:sz="4" w:space="0" w:color="auto"/>
                    <w:left w:val="single" w:sz="4" w:space="0" w:color="auto"/>
                    <w:bottom w:val="single" w:sz="4" w:space="0" w:color="auto"/>
                    <w:right w:val="single" w:sz="4" w:space="0" w:color="auto"/>
                  </w:tcBorders>
                  <w:vAlign w:val="center"/>
                </w:tcPr>
                <w:p w14:paraId="5A16CF9D" w14:textId="77777777" w:rsidR="00A5216B" w:rsidRDefault="00050999" w:rsidP="00150D36">
                  <w:pPr>
                    <w:adjustRightInd w:val="0"/>
                    <w:snapToGrid w:val="0"/>
                    <w:jc w:val="center"/>
                    <w:rPr>
                      <w:rFonts w:ascii="宋体" w:hAnsi="宋体" w:hint="eastAsia"/>
                      <w:bCs/>
                      <w:sz w:val="24"/>
                      <w:szCs w:val="24"/>
                    </w:rPr>
                  </w:pPr>
                  <w:r>
                    <w:rPr>
                      <w:rFonts w:ascii="宋体" w:hAnsi="宋体" w:hint="eastAsia"/>
                      <w:bCs/>
                      <w:sz w:val="24"/>
                      <w:szCs w:val="24"/>
                    </w:rPr>
                    <w:t>梁英超</w:t>
                  </w:r>
                </w:p>
              </w:tc>
              <w:tc>
                <w:tcPr>
                  <w:tcW w:w="944" w:type="pct"/>
                  <w:tcBorders>
                    <w:top w:val="single" w:sz="4" w:space="0" w:color="auto"/>
                    <w:left w:val="single" w:sz="4" w:space="0" w:color="auto"/>
                    <w:bottom w:val="single" w:sz="4" w:space="0" w:color="auto"/>
                    <w:right w:val="single" w:sz="4" w:space="0" w:color="auto"/>
                  </w:tcBorders>
                  <w:vAlign w:val="center"/>
                </w:tcPr>
                <w:p w14:paraId="382792C0"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6135ABFC" w14:textId="77777777" w:rsidR="00A5216B" w:rsidRDefault="00050999" w:rsidP="00150D36">
                  <w:pPr>
                    <w:adjustRightInd w:val="0"/>
                    <w:snapToGrid w:val="0"/>
                    <w:jc w:val="left"/>
                    <w:rPr>
                      <w:rFonts w:ascii="宋体" w:hAnsi="宋体" w:hint="eastAsia"/>
                      <w:bCs/>
                      <w:sz w:val="24"/>
                      <w:szCs w:val="24"/>
                    </w:rPr>
                  </w:pPr>
                  <w:r>
                    <w:rPr>
                      <w:rFonts w:ascii="宋体" w:hAnsi="宋体" w:hint="eastAsia"/>
                      <w:bCs/>
                      <w:sz w:val="24"/>
                      <w:szCs w:val="24"/>
                    </w:rPr>
                    <w:t>18007196120</w:t>
                  </w:r>
                </w:p>
              </w:tc>
            </w:tr>
            <w:tr w:rsidR="00A5216B" w14:paraId="254F9DDE" w14:textId="77777777" w:rsidTr="00A5216B">
              <w:trPr>
                <w:trHeight w:val="690"/>
              </w:trPr>
              <w:tc>
                <w:tcPr>
                  <w:tcW w:w="275" w:type="pct"/>
                  <w:vMerge/>
                  <w:tcBorders>
                    <w:left w:val="single" w:sz="4" w:space="0" w:color="auto"/>
                    <w:bottom w:val="single" w:sz="4" w:space="0" w:color="auto"/>
                    <w:right w:val="single" w:sz="4" w:space="0" w:color="auto"/>
                  </w:tcBorders>
                  <w:vAlign w:val="center"/>
                </w:tcPr>
                <w:p w14:paraId="0AA16BF0" w14:textId="77777777" w:rsidR="00A5216B" w:rsidRDefault="00A5216B" w:rsidP="00495D5B">
                  <w:pPr>
                    <w:adjustRightInd w:val="0"/>
                    <w:snapToGrid w:val="0"/>
                    <w:jc w:val="center"/>
                    <w:rPr>
                      <w:rFonts w:ascii="宋体" w:hAnsi="宋体" w:hint="eastAsia"/>
                      <w:bCs/>
                      <w:sz w:val="24"/>
                      <w:szCs w:val="24"/>
                    </w:rPr>
                  </w:pPr>
                </w:p>
              </w:tc>
              <w:tc>
                <w:tcPr>
                  <w:tcW w:w="869" w:type="pct"/>
                  <w:vMerge/>
                  <w:tcBorders>
                    <w:left w:val="single" w:sz="4" w:space="0" w:color="auto"/>
                    <w:bottom w:val="single" w:sz="4" w:space="0" w:color="auto"/>
                    <w:right w:val="single" w:sz="4" w:space="0" w:color="auto"/>
                  </w:tcBorders>
                  <w:vAlign w:val="center"/>
                </w:tcPr>
                <w:p w14:paraId="6DB68A09" w14:textId="77777777" w:rsidR="00A5216B" w:rsidRDefault="00A5216B" w:rsidP="00495D5B">
                  <w:pPr>
                    <w:adjustRightInd w:val="0"/>
                    <w:snapToGrid w:val="0"/>
                    <w:jc w:val="center"/>
                    <w:rPr>
                      <w:rFonts w:ascii="宋体" w:hAnsi="宋体" w:hint="eastAsia"/>
                      <w:bCs/>
                      <w:sz w:val="24"/>
                      <w:szCs w:val="24"/>
                    </w:rPr>
                  </w:pPr>
                </w:p>
              </w:tc>
              <w:tc>
                <w:tcPr>
                  <w:tcW w:w="890" w:type="pct"/>
                  <w:vMerge/>
                  <w:tcBorders>
                    <w:left w:val="single" w:sz="4" w:space="0" w:color="auto"/>
                    <w:bottom w:val="single" w:sz="4" w:space="0" w:color="auto"/>
                    <w:right w:val="single" w:sz="4" w:space="0" w:color="auto"/>
                  </w:tcBorders>
                  <w:vAlign w:val="center"/>
                </w:tcPr>
                <w:p w14:paraId="0EDA6FC9" w14:textId="77777777" w:rsidR="00A5216B" w:rsidRDefault="00A5216B" w:rsidP="00495D5B">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6CFF36E0"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刘单</w:t>
                  </w:r>
                </w:p>
              </w:tc>
              <w:tc>
                <w:tcPr>
                  <w:tcW w:w="944" w:type="pct"/>
                  <w:tcBorders>
                    <w:top w:val="single" w:sz="4" w:space="0" w:color="auto"/>
                    <w:left w:val="single" w:sz="4" w:space="0" w:color="auto"/>
                    <w:bottom w:val="single" w:sz="4" w:space="0" w:color="auto"/>
                    <w:right w:val="single" w:sz="4" w:space="0" w:color="auto"/>
                  </w:tcBorders>
                  <w:vAlign w:val="center"/>
                </w:tcPr>
                <w:p w14:paraId="15E92CCF"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2D68B760" w14:textId="77777777" w:rsidR="00A5216B" w:rsidRDefault="00A5216B" w:rsidP="00150D36">
                  <w:pPr>
                    <w:adjustRightInd w:val="0"/>
                    <w:snapToGrid w:val="0"/>
                    <w:jc w:val="left"/>
                    <w:rPr>
                      <w:rFonts w:ascii="宋体" w:hAnsi="宋体" w:hint="eastAsia"/>
                      <w:bCs/>
                      <w:sz w:val="24"/>
                      <w:szCs w:val="24"/>
                    </w:rPr>
                  </w:pPr>
                  <w:r>
                    <w:rPr>
                      <w:rFonts w:ascii="宋体" w:hAnsi="宋体" w:hint="eastAsia"/>
                      <w:bCs/>
                      <w:sz w:val="24"/>
                      <w:szCs w:val="24"/>
                    </w:rPr>
                    <w:t>18007195981</w:t>
                  </w:r>
                </w:p>
              </w:tc>
            </w:tr>
            <w:tr w:rsidR="00A5216B" w14:paraId="058BADF3" w14:textId="77777777" w:rsidTr="00A5216B">
              <w:trPr>
                <w:trHeight w:val="615"/>
              </w:trPr>
              <w:tc>
                <w:tcPr>
                  <w:tcW w:w="275" w:type="pct"/>
                  <w:vMerge w:val="restart"/>
                  <w:tcBorders>
                    <w:top w:val="single" w:sz="4" w:space="0" w:color="auto"/>
                    <w:left w:val="single" w:sz="4" w:space="0" w:color="auto"/>
                    <w:right w:val="single" w:sz="4" w:space="0" w:color="auto"/>
                  </w:tcBorders>
                  <w:vAlign w:val="center"/>
                </w:tcPr>
                <w:p w14:paraId="7A6805C4"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5</w:t>
                  </w:r>
                </w:p>
              </w:tc>
              <w:tc>
                <w:tcPr>
                  <w:tcW w:w="869" w:type="pct"/>
                  <w:vMerge w:val="restart"/>
                  <w:tcBorders>
                    <w:top w:val="single" w:sz="4" w:space="0" w:color="auto"/>
                    <w:left w:val="single" w:sz="4" w:space="0" w:color="auto"/>
                    <w:right w:val="single" w:sz="4" w:space="0" w:color="auto"/>
                  </w:tcBorders>
                  <w:vAlign w:val="center"/>
                </w:tcPr>
                <w:p w14:paraId="03B23248"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湖北省辐射防护装备产业计量测试中心</w:t>
                  </w:r>
                </w:p>
              </w:tc>
              <w:tc>
                <w:tcPr>
                  <w:tcW w:w="890" w:type="pct"/>
                  <w:vMerge w:val="restart"/>
                  <w:tcBorders>
                    <w:top w:val="single" w:sz="4" w:space="0" w:color="auto"/>
                    <w:left w:val="single" w:sz="4" w:space="0" w:color="auto"/>
                    <w:right w:val="single" w:sz="4" w:space="0" w:color="auto"/>
                  </w:tcBorders>
                  <w:vAlign w:val="center"/>
                </w:tcPr>
                <w:p w14:paraId="663FB438"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方法试验验证保障</w:t>
                  </w:r>
                </w:p>
              </w:tc>
              <w:tc>
                <w:tcPr>
                  <w:tcW w:w="917" w:type="pct"/>
                  <w:tcBorders>
                    <w:top w:val="single" w:sz="4" w:space="0" w:color="auto"/>
                    <w:left w:val="single" w:sz="4" w:space="0" w:color="auto"/>
                    <w:bottom w:val="single" w:sz="4" w:space="0" w:color="auto"/>
                    <w:right w:val="single" w:sz="4" w:space="0" w:color="auto"/>
                  </w:tcBorders>
                  <w:vAlign w:val="center"/>
                </w:tcPr>
                <w:p w14:paraId="34F1ADCC" w14:textId="77777777" w:rsidR="00A5216B" w:rsidRDefault="00A5216B" w:rsidP="00150D36">
                  <w:pPr>
                    <w:adjustRightInd w:val="0"/>
                    <w:snapToGrid w:val="0"/>
                    <w:jc w:val="center"/>
                    <w:rPr>
                      <w:rFonts w:ascii="宋体" w:hAnsi="宋体" w:hint="eastAsia"/>
                      <w:bCs/>
                      <w:sz w:val="24"/>
                      <w:szCs w:val="24"/>
                    </w:rPr>
                  </w:pPr>
                  <w:r>
                    <w:rPr>
                      <w:rFonts w:ascii="宋体" w:hAnsi="宋体" w:hint="eastAsia"/>
                      <w:bCs/>
                      <w:sz w:val="24"/>
                      <w:szCs w:val="24"/>
                    </w:rPr>
                    <w:t>祝娇</w:t>
                  </w:r>
                </w:p>
              </w:tc>
              <w:tc>
                <w:tcPr>
                  <w:tcW w:w="944" w:type="pct"/>
                  <w:tcBorders>
                    <w:top w:val="single" w:sz="4" w:space="0" w:color="auto"/>
                    <w:left w:val="single" w:sz="4" w:space="0" w:color="auto"/>
                    <w:bottom w:val="single" w:sz="4" w:space="0" w:color="auto"/>
                    <w:right w:val="single" w:sz="4" w:space="0" w:color="auto"/>
                  </w:tcBorders>
                  <w:vAlign w:val="center"/>
                </w:tcPr>
                <w:p w14:paraId="36A542B4" w14:textId="77777777" w:rsidR="00A5216B" w:rsidRDefault="00A5216B"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7CFCB3D3" w14:textId="77777777" w:rsidR="00A5216B" w:rsidRDefault="00A5216B" w:rsidP="00150D36">
                  <w:pPr>
                    <w:adjustRightInd w:val="0"/>
                    <w:snapToGrid w:val="0"/>
                    <w:jc w:val="left"/>
                    <w:rPr>
                      <w:rFonts w:ascii="宋体" w:hAnsi="宋体" w:hint="eastAsia"/>
                      <w:bCs/>
                      <w:sz w:val="24"/>
                      <w:szCs w:val="24"/>
                    </w:rPr>
                  </w:pPr>
                  <w:r>
                    <w:rPr>
                      <w:rFonts w:ascii="宋体" w:hAnsi="宋体" w:hint="eastAsia"/>
                      <w:bCs/>
                      <w:sz w:val="24"/>
                      <w:szCs w:val="24"/>
                    </w:rPr>
                    <w:t>18971127068</w:t>
                  </w:r>
                </w:p>
              </w:tc>
            </w:tr>
            <w:tr w:rsidR="00A5216B" w14:paraId="0CC51160" w14:textId="77777777" w:rsidTr="00A5216B">
              <w:trPr>
                <w:trHeight w:val="300"/>
              </w:trPr>
              <w:tc>
                <w:tcPr>
                  <w:tcW w:w="275" w:type="pct"/>
                  <w:vMerge/>
                  <w:tcBorders>
                    <w:left w:val="single" w:sz="4" w:space="0" w:color="auto"/>
                    <w:bottom w:val="single" w:sz="4" w:space="0" w:color="auto"/>
                    <w:right w:val="single" w:sz="4" w:space="0" w:color="auto"/>
                  </w:tcBorders>
                  <w:vAlign w:val="center"/>
                </w:tcPr>
                <w:p w14:paraId="5A9D0656" w14:textId="77777777" w:rsidR="00A5216B" w:rsidRDefault="00A5216B" w:rsidP="00495D5B">
                  <w:pPr>
                    <w:adjustRightInd w:val="0"/>
                    <w:snapToGrid w:val="0"/>
                    <w:jc w:val="center"/>
                    <w:rPr>
                      <w:rFonts w:ascii="宋体" w:hAnsi="宋体" w:hint="eastAsia"/>
                      <w:bCs/>
                      <w:sz w:val="24"/>
                      <w:szCs w:val="24"/>
                    </w:rPr>
                  </w:pPr>
                </w:p>
              </w:tc>
              <w:tc>
                <w:tcPr>
                  <w:tcW w:w="869" w:type="pct"/>
                  <w:vMerge/>
                  <w:tcBorders>
                    <w:left w:val="single" w:sz="4" w:space="0" w:color="auto"/>
                    <w:bottom w:val="single" w:sz="4" w:space="0" w:color="auto"/>
                    <w:right w:val="single" w:sz="4" w:space="0" w:color="auto"/>
                  </w:tcBorders>
                  <w:vAlign w:val="center"/>
                </w:tcPr>
                <w:p w14:paraId="550900E2" w14:textId="77777777" w:rsidR="00A5216B" w:rsidRDefault="00A5216B" w:rsidP="00495D5B">
                  <w:pPr>
                    <w:adjustRightInd w:val="0"/>
                    <w:snapToGrid w:val="0"/>
                    <w:jc w:val="center"/>
                    <w:rPr>
                      <w:rFonts w:ascii="宋体" w:hAnsi="宋体" w:hint="eastAsia"/>
                      <w:bCs/>
                      <w:sz w:val="24"/>
                      <w:szCs w:val="24"/>
                    </w:rPr>
                  </w:pPr>
                </w:p>
              </w:tc>
              <w:tc>
                <w:tcPr>
                  <w:tcW w:w="890" w:type="pct"/>
                  <w:vMerge/>
                  <w:tcBorders>
                    <w:left w:val="single" w:sz="4" w:space="0" w:color="auto"/>
                    <w:bottom w:val="single" w:sz="4" w:space="0" w:color="auto"/>
                    <w:right w:val="single" w:sz="4" w:space="0" w:color="auto"/>
                  </w:tcBorders>
                  <w:vAlign w:val="center"/>
                </w:tcPr>
                <w:p w14:paraId="5573D0AA" w14:textId="77777777" w:rsidR="00A5216B" w:rsidRDefault="00A5216B" w:rsidP="00495D5B">
                  <w:pPr>
                    <w:adjustRightInd w:val="0"/>
                    <w:snapToGrid w:val="0"/>
                    <w:jc w:val="center"/>
                    <w:rPr>
                      <w:rFonts w:ascii="宋体" w:hAnsi="宋体" w:hint="eastAsia"/>
                      <w:bCs/>
                      <w:sz w:val="24"/>
                      <w:szCs w:val="24"/>
                    </w:rPr>
                  </w:pPr>
                </w:p>
              </w:tc>
              <w:tc>
                <w:tcPr>
                  <w:tcW w:w="917" w:type="pct"/>
                  <w:tcBorders>
                    <w:top w:val="single" w:sz="4" w:space="0" w:color="auto"/>
                    <w:left w:val="single" w:sz="4" w:space="0" w:color="auto"/>
                    <w:bottom w:val="single" w:sz="4" w:space="0" w:color="auto"/>
                    <w:right w:val="single" w:sz="4" w:space="0" w:color="auto"/>
                  </w:tcBorders>
                  <w:vAlign w:val="center"/>
                </w:tcPr>
                <w:p w14:paraId="5718FF8B" w14:textId="77777777" w:rsidR="00A5216B" w:rsidRDefault="00A5216B" w:rsidP="00257058">
                  <w:pPr>
                    <w:adjustRightInd w:val="0"/>
                    <w:snapToGrid w:val="0"/>
                    <w:jc w:val="center"/>
                    <w:rPr>
                      <w:rFonts w:ascii="宋体" w:hAnsi="宋体" w:hint="eastAsia"/>
                      <w:bCs/>
                      <w:sz w:val="24"/>
                      <w:szCs w:val="24"/>
                    </w:rPr>
                  </w:pPr>
                  <w:r>
                    <w:rPr>
                      <w:rFonts w:ascii="宋体" w:hAnsi="宋体" w:hint="eastAsia"/>
                      <w:bCs/>
                      <w:sz w:val="24"/>
                      <w:szCs w:val="24"/>
                    </w:rPr>
                    <w:t>郑文祥</w:t>
                  </w:r>
                </w:p>
              </w:tc>
              <w:tc>
                <w:tcPr>
                  <w:tcW w:w="944" w:type="pct"/>
                  <w:tcBorders>
                    <w:top w:val="single" w:sz="4" w:space="0" w:color="auto"/>
                    <w:left w:val="single" w:sz="4" w:space="0" w:color="auto"/>
                    <w:bottom w:val="single" w:sz="4" w:space="0" w:color="auto"/>
                    <w:right w:val="single" w:sz="4" w:space="0" w:color="auto"/>
                  </w:tcBorders>
                  <w:vAlign w:val="center"/>
                </w:tcPr>
                <w:p w14:paraId="75106603" w14:textId="77777777" w:rsidR="00A5216B" w:rsidRDefault="00A5216B" w:rsidP="00257058">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11267E39" w14:textId="77777777" w:rsidR="00A5216B" w:rsidRDefault="00A5216B" w:rsidP="00257058">
                  <w:pPr>
                    <w:adjustRightInd w:val="0"/>
                    <w:snapToGrid w:val="0"/>
                    <w:jc w:val="left"/>
                    <w:rPr>
                      <w:rFonts w:ascii="宋体" w:hAnsi="宋体" w:hint="eastAsia"/>
                      <w:bCs/>
                      <w:sz w:val="24"/>
                      <w:szCs w:val="24"/>
                    </w:rPr>
                  </w:pPr>
                  <w:r>
                    <w:rPr>
                      <w:rFonts w:ascii="宋体" w:hAnsi="宋体" w:hint="eastAsia"/>
                      <w:bCs/>
                      <w:sz w:val="24"/>
                      <w:szCs w:val="24"/>
                    </w:rPr>
                    <w:t>18571551581</w:t>
                  </w:r>
                </w:p>
              </w:tc>
            </w:tr>
          </w:tbl>
          <w:p w14:paraId="7F3839FB" w14:textId="77777777" w:rsidR="007D74B7" w:rsidRDefault="007D74B7">
            <w:pPr>
              <w:pStyle w:val="a7"/>
              <w:widowControl w:val="0"/>
              <w:spacing w:before="0" w:beforeAutospacing="0" w:after="0" w:afterAutospacing="0" w:line="360" w:lineRule="exact"/>
              <w:ind w:firstLineChars="200" w:firstLine="560"/>
              <w:jc w:val="both"/>
              <w:rPr>
                <w:rFonts w:ascii="方正仿宋_GBK" w:eastAsia="方正仿宋_GBK" w:hAnsi="仿宋_GB2312" w:cs="仿宋_GB2312" w:hint="eastAsia"/>
                <w:kern w:val="2"/>
                <w:sz w:val="28"/>
                <w:szCs w:val="28"/>
              </w:rPr>
            </w:pPr>
          </w:p>
          <w:p w14:paraId="2B155589" w14:textId="77777777" w:rsidR="007D74B7" w:rsidRDefault="007D74B7">
            <w:pPr>
              <w:pStyle w:val="a7"/>
              <w:widowControl w:val="0"/>
              <w:spacing w:before="0" w:beforeAutospacing="0" w:after="0" w:afterAutospacing="0" w:line="360" w:lineRule="exact"/>
              <w:jc w:val="both"/>
              <w:rPr>
                <w:rFonts w:ascii="方正仿宋_GBK" w:eastAsia="方正仿宋_GBK" w:hAnsi="仿宋_GB2312" w:cs="仿宋_GB2312" w:hint="eastAsia"/>
                <w:sz w:val="28"/>
                <w:szCs w:val="28"/>
              </w:rPr>
            </w:pPr>
          </w:p>
        </w:tc>
      </w:tr>
    </w:tbl>
    <w:p w14:paraId="65D292E1" w14:textId="77777777" w:rsidR="007D74B7" w:rsidRDefault="007D74B7" w:rsidP="007D74B7">
      <w:pPr>
        <w:adjustRightInd w:val="0"/>
        <w:snapToGrid w:val="0"/>
        <w:spacing w:line="400" w:lineRule="exact"/>
        <w:rPr>
          <w:rFonts w:ascii="方正仿宋_GBK" w:eastAsia="方正仿宋_GBK"/>
          <w:color w:val="000000"/>
          <w:sz w:val="28"/>
          <w:szCs w:val="28"/>
        </w:rPr>
      </w:pPr>
      <w:r>
        <w:rPr>
          <w:rFonts w:ascii="方正仿宋_GBK" w:eastAsia="方正仿宋_GBK" w:hint="eastAsia"/>
          <w:b/>
          <w:color w:val="000000"/>
          <w:sz w:val="28"/>
          <w:szCs w:val="28"/>
        </w:rPr>
        <w:lastRenderedPageBreak/>
        <w:t>注：</w:t>
      </w:r>
      <w:r>
        <w:rPr>
          <w:rFonts w:ascii="方正仿宋_GBK" w:eastAsia="方正仿宋_GBK" w:hint="eastAsia"/>
          <w:color w:val="000000"/>
          <w:sz w:val="28"/>
          <w:szCs w:val="28"/>
        </w:rPr>
        <w:t>此表可根据内容多少调整格式，填写时删除斜体的填写说明。</w:t>
      </w:r>
    </w:p>
    <w:sectPr w:rsidR="007D74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E7563" w14:textId="77777777" w:rsidR="00D33A0B" w:rsidRDefault="00D33A0B" w:rsidP="007D74B7">
      <w:r>
        <w:separator/>
      </w:r>
    </w:p>
  </w:endnote>
  <w:endnote w:type="continuationSeparator" w:id="0">
    <w:p w14:paraId="203E9FE1" w14:textId="77777777" w:rsidR="00D33A0B" w:rsidRDefault="00D33A0B" w:rsidP="007D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仿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41C29" w14:textId="77777777" w:rsidR="00D33A0B" w:rsidRDefault="00D33A0B" w:rsidP="007D74B7">
      <w:r>
        <w:separator/>
      </w:r>
    </w:p>
  </w:footnote>
  <w:footnote w:type="continuationSeparator" w:id="0">
    <w:p w14:paraId="312BFEBC" w14:textId="77777777" w:rsidR="00D33A0B" w:rsidRDefault="00D33A0B" w:rsidP="007D7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127129"/>
    <w:multiLevelType w:val="multilevel"/>
    <w:tmpl w:val="C8EEDBCE"/>
    <w:lvl w:ilvl="0">
      <w:start w:val="3"/>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2D52A47"/>
    <w:multiLevelType w:val="hybridMultilevel"/>
    <w:tmpl w:val="0E8A32B2"/>
    <w:lvl w:ilvl="0" w:tplc="8B92E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3800052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2381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74B7"/>
    <w:rsid w:val="0004224C"/>
    <w:rsid w:val="00043C6F"/>
    <w:rsid w:val="00046F62"/>
    <w:rsid w:val="00050999"/>
    <w:rsid w:val="00053BE1"/>
    <w:rsid w:val="001017E6"/>
    <w:rsid w:val="00150D36"/>
    <w:rsid w:val="0015545C"/>
    <w:rsid w:val="001B38A3"/>
    <w:rsid w:val="001D2F66"/>
    <w:rsid w:val="001E10D8"/>
    <w:rsid w:val="00202769"/>
    <w:rsid w:val="00287942"/>
    <w:rsid w:val="00364875"/>
    <w:rsid w:val="003B4F7A"/>
    <w:rsid w:val="00423994"/>
    <w:rsid w:val="0044230A"/>
    <w:rsid w:val="00495D5B"/>
    <w:rsid w:val="0052045D"/>
    <w:rsid w:val="00576F5E"/>
    <w:rsid w:val="005A4B93"/>
    <w:rsid w:val="005F4DC7"/>
    <w:rsid w:val="00612402"/>
    <w:rsid w:val="00681A27"/>
    <w:rsid w:val="00692DC2"/>
    <w:rsid w:val="006A3A25"/>
    <w:rsid w:val="007D2F16"/>
    <w:rsid w:val="007D74B7"/>
    <w:rsid w:val="007F6068"/>
    <w:rsid w:val="008B6F39"/>
    <w:rsid w:val="008F57E4"/>
    <w:rsid w:val="00967C44"/>
    <w:rsid w:val="00A270A4"/>
    <w:rsid w:val="00A5216B"/>
    <w:rsid w:val="00A569A7"/>
    <w:rsid w:val="00A86FAF"/>
    <w:rsid w:val="00AB320D"/>
    <w:rsid w:val="00B143DA"/>
    <w:rsid w:val="00C27536"/>
    <w:rsid w:val="00C62F5A"/>
    <w:rsid w:val="00CA07EB"/>
    <w:rsid w:val="00CC16DA"/>
    <w:rsid w:val="00CD46A8"/>
    <w:rsid w:val="00CE4E58"/>
    <w:rsid w:val="00D20E6D"/>
    <w:rsid w:val="00D33A0B"/>
    <w:rsid w:val="00DA31D3"/>
    <w:rsid w:val="00DD1D68"/>
    <w:rsid w:val="00DF19DB"/>
    <w:rsid w:val="00E037DD"/>
    <w:rsid w:val="00EF25A7"/>
    <w:rsid w:val="00F62A05"/>
    <w:rsid w:val="00F87E36"/>
    <w:rsid w:val="00F9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4D99D"/>
  <w15:docId w15:val="{90BB920B-9A21-4E82-B293-54B1D95F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74B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74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74B7"/>
    <w:rPr>
      <w:sz w:val="18"/>
      <w:szCs w:val="18"/>
    </w:rPr>
  </w:style>
  <w:style w:type="paragraph" w:styleId="a5">
    <w:name w:val="footer"/>
    <w:basedOn w:val="a"/>
    <w:link w:val="a6"/>
    <w:uiPriority w:val="99"/>
    <w:unhideWhenUsed/>
    <w:rsid w:val="007D74B7"/>
    <w:pPr>
      <w:tabs>
        <w:tab w:val="center" w:pos="4153"/>
        <w:tab w:val="right" w:pos="8306"/>
      </w:tabs>
      <w:snapToGrid w:val="0"/>
      <w:jc w:val="left"/>
    </w:pPr>
    <w:rPr>
      <w:sz w:val="18"/>
      <w:szCs w:val="18"/>
    </w:rPr>
  </w:style>
  <w:style w:type="character" w:customStyle="1" w:styleId="a6">
    <w:name w:val="页脚 字符"/>
    <w:basedOn w:val="a0"/>
    <w:link w:val="a5"/>
    <w:uiPriority w:val="99"/>
    <w:rsid w:val="007D74B7"/>
    <w:rPr>
      <w:sz w:val="18"/>
      <w:szCs w:val="18"/>
    </w:rPr>
  </w:style>
  <w:style w:type="paragraph" w:styleId="a7">
    <w:name w:val="Normal (Web)"/>
    <w:basedOn w:val="a"/>
    <w:uiPriority w:val="99"/>
    <w:unhideWhenUsed/>
    <w:rsid w:val="007D74B7"/>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39"/>
    <w:rsid w:val="00495D5B"/>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表-正文"/>
    <w:basedOn w:val="a"/>
    <w:link w:val="-0"/>
    <w:qFormat/>
    <w:rsid w:val="00495D5B"/>
    <w:pPr>
      <w:spacing w:line="400" w:lineRule="exact"/>
      <w:ind w:firstLineChars="200" w:firstLine="200"/>
      <w:textAlignment w:val="center"/>
    </w:pPr>
    <w:rPr>
      <w:sz w:val="24"/>
      <w:szCs w:val="24"/>
    </w:rPr>
  </w:style>
  <w:style w:type="character" w:customStyle="1" w:styleId="-0">
    <w:name w:val="表-正文 字符"/>
    <w:basedOn w:val="a0"/>
    <w:link w:val="-"/>
    <w:rsid w:val="00495D5B"/>
    <w:rPr>
      <w:rFonts w:ascii="Times New Roman" w:eastAsia="宋体" w:hAnsi="Times New Roman" w:cs="Times New Roman"/>
      <w:sz w:val="24"/>
      <w:szCs w:val="24"/>
    </w:rPr>
  </w:style>
  <w:style w:type="paragraph" w:customStyle="1" w:styleId="a9">
    <w:name w:val="标准文件_段"/>
    <w:link w:val="Char"/>
    <w:qFormat/>
    <w:rsid w:val="00046F62"/>
    <w:pPr>
      <w:autoSpaceDE w:val="0"/>
      <w:autoSpaceDN w:val="0"/>
      <w:ind w:firstLineChars="200" w:firstLine="200"/>
      <w:jc w:val="both"/>
    </w:pPr>
    <w:rPr>
      <w:rFonts w:ascii="宋体" w:eastAsia="宋体" w:hAnsi="Times New Roman" w:cs="Times New Roman"/>
      <w:kern w:val="0"/>
      <w:szCs w:val="20"/>
    </w:rPr>
  </w:style>
  <w:style w:type="character" w:customStyle="1" w:styleId="Char">
    <w:name w:val="标准文件_段 Char"/>
    <w:link w:val="a9"/>
    <w:qFormat/>
    <w:rsid w:val="00046F62"/>
    <w:rPr>
      <w:rFonts w:ascii="宋体" w:eastAsia="宋体" w:hAnsi="Times New Roman" w:cs="Times New Roman"/>
      <w:kern w:val="0"/>
      <w:szCs w:val="20"/>
    </w:rPr>
  </w:style>
  <w:style w:type="paragraph" w:styleId="aa">
    <w:name w:val="List Paragraph"/>
    <w:basedOn w:val="a"/>
    <w:uiPriority w:val="34"/>
    <w:qFormat/>
    <w:rsid w:val="00046F62"/>
    <w:pPr>
      <w:ind w:firstLineChars="200" w:firstLine="420"/>
    </w:pPr>
  </w:style>
  <w:style w:type="paragraph" w:styleId="ab">
    <w:name w:val="Balloon Text"/>
    <w:basedOn w:val="a"/>
    <w:link w:val="ac"/>
    <w:uiPriority w:val="99"/>
    <w:semiHidden/>
    <w:unhideWhenUsed/>
    <w:rsid w:val="00E037DD"/>
    <w:rPr>
      <w:sz w:val="18"/>
      <w:szCs w:val="18"/>
    </w:rPr>
  </w:style>
  <w:style w:type="character" w:customStyle="1" w:styleId="ac">
    <w:name w:val="批注框文本 字符"/>
    <w:basedOn w:val="a0"/>
    <w:link w:val="ab"/>
    <w:uiPriority w:val="99"/>
    <w:semiHidden/>
    <w:rsid w:val="00E037D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56428">
      <w:bodyDiv w:val="1"/>
      <w:marLeft w:val="0"/>
      <w:marRight w:val="0"/>
      <w:marTop w:val="0"/>
      <w:marBottom w:val="0"/>
      <w:divBdr>
        <w:top w:val="none" w:sz="0" w:space="0" w:color="auto"/>
        <w:left w:val="none" w:sz="0" w:space="0" w:color="auto"/>
        <w:bottom w:val="none" w:sz="0" w:space="0" w:color="auto"/>
        <w:right w:val="none" w:sz="0" w:space="0" w:color="auto"/>
      </w:divBdr>
    </w:div>
    <w:div w:id="35134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1709</Words>
  <Characters>1846</Characters>
  <Application>Microsoft Office Word</Application>
  <DocSecurity>0</DocSecurity>
  <Lines>131</Lines>
  <Paragraphs>107</Paragraphs>
  <ScaleCrop>false</ScaleCrop>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wx_cl</dc:creator>
  <cp:keywords/>
  <dc:description/>
  <cp:lastModifiedBy>zhuj</cp:lastModifiedBy>
  <cp:revision>39</cp:revision>
  <dcterms:created xsi:type="dcterms:W3CDTF">2021-11-11T03:08:00Z</dcterms:created>
  <dcterms:modified xsi:type="dcterms:W3CDTF">2026-05-22T06:46:00Z</dcterms:modified>
</cp:coreProperties>
</file>